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Les nombres décimaux — exercices · corrigé</w:t>
      </w:r>
    </w:p>
    <w:p>
      <w:pPr>
        <w:keepNext/>
        <w:spacing w:after="45" w:before="95" w:line="360"/>
      </w:pPr>
      <w:r>
        <w:rPr>
          <w:b/>
          <w:bCs/>
          <w:color w:val="111111"/>
          <w:sz w:val="26"/>
          <w:szCs w:val="26"/>
        </w:rPr>
        <w:t xml:space="preserve">Essentiel — à faire</w:t>
      </w:r>
    </w:p>
    <w:p>
      <w:pPr>
        <w:keepNext/>
        <w:spacing w:after="45" w:before="120" w:line="360"/>
      </w:pPr>
      <w:r>
        <w:rPr>
          <w:b/>
          <w:bCs/>
          <w:color w:val="111111"/>
          <w:sz w:val="24"/>
          <w:szCs w:val="24"/>
          <w:u w:val="single"/>
        </w:rPr>
        <w:t xml:space="preserve">Exercice 1</w:t>
      </w:r>
      <w:r>
        <w:rPr>
          <w:b/>
          <w:bCs/>
          <w:color w:val="111111"/>
          <w:sz w:val="24"/>
          <w:szCs w:val="24"/>
        </w:rPr>
        <w:t xml:space="preserve"> — Une bande de papier, et il faut écrire ce qui reste</w:t>
      </w:r>
      <w:r>
        <w:rPr>
          <w:i/>
          <w:iCs/>
          <w:color w:val="666666"/>
          <w:sz w:val="20"/>
          <w:szCs w:val="20"/>
        </w:rPr>
        <w:t xml:space="preserve">		(≈ 13 min)</w:t>
      </w:r>
    </w:p>
    <w:p>
      <w:pPr>
        <w:keepNext/>
        <w:spacing w:after="50" w:line="360"/>
        <w:jc w:val="left"/>
      </w:pPr>
      <w:r>
        <w:rPr>
          <w:b/>
          <w:bCs/>
          <w:i w:val="false"/>
          <w:iCs w:val="false"/>
          <w:color w:val="111111"/>
          <w:sz w:val="22"/>
          <w:szCs w:val="22"/>
        </w:rPr>
        <w:t xml:space="preserve">Partager la bande en dix parts égales, puis écrire la fraction qui correspond à une part.</w:t>
      </w:r>
    </w:p>
    <w:p>
      <w:pPr>
        <w:keepNext/>
        <w:spacing w:after="50" w:line="360"/>
        <w:jc w:val="left"/>
      </w:pPr>
      <w:r>
        <w:rPr>
          <w:b w:val="false"/>
          <w:bCs w:val="false"/>
          <w:i w:val="false"/>
          <w:iCs w:val="false"/>
          <w:color w:val="111111"/>
          <w:sz w:val="22"/>
          <w:szCs w:val="22"/>
        </w:rPr>
        <w:t xml:space="preserve">La bande de papier reçue est </w:t>
      </w:r>
      <w:r>
        <w:rPr>
          <w:b/>
          <w:bCs/>
          <w:i w:val="false"/>
          <w:iCs w:val="false"/>
          <w:color w:val="111111"/>
          <w:sz w:val="22"/>
          <w:szCs w:val="22"/>
        </w:rPr>
        <w:t xml:space="preserve">l'unité</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Plier la bande en dix parts égales et découper une part. Écrire la fraction de cette part.</w:t>
      </w:r>
    </w:p>
    <w:p>
      <w:pPr>
        <w:keepNext w:val="false"/>
        <w:spacing w:after="24" w:line="360"/>
        <w:jc w:val="left"/>
      </w:pPr>
      <w:r>
        <w:rPr>
          <w:b w:val="false"/>
          <w:bCs w:val="false"/>
          <w:i w:val="false"/>
          <w:iCs w:val="false"/>
          <w:color w:val="111111"/>
          <w:sz w:val="22"/>
          <w:szCs w:val="22"/>
        </w:rPr>
        <w:t xml:space="preserve">b. Plier cette part en dix, puis découper. Écrire la fraction qui correspond.</w:t>
      </w:r>
    </w:p>
    <w:p>
      <w:pPr>
        <w:keepNext w:val="false"/>
        <w:spacing w:after="24" w:line="360"/>
        <w:jc w:val="left"/>
      </w:pPr>
      <w:r>
        <w:rPr>
          <w:b w:val="false"/>
          <w:bCs w:val="false"/>
          <w:i w:val="false"/>
          <w:iCs w:val="false"/>
          <w:color w:val="111111"/>
          <w:sz w:val="22"/>
          <w:szCs w:val="22"/>
        </w:rPr>
        <w:t xml:space="preserve">c. Combien faut-il de parts de la question b pour refaire la bande entière ?</w:t>
      </w:r>
    </w:p>
    <w:p>
      <w:pPr>
        <w:keepNext w:val="false"/>
        <w:spacing w:after="24" w:line="360"/>
        <w:jc w:val="left"/>
      </w:pPr>
      <w:r>
        <w:rPr>
          <w:b w:val="false"/>
          <w:bCs w:val="false"/>
          <w:i w:val="false"/>
          <w:iCs w:val="false"/>
          <w:color w:val="111111"/>
          <w:sz w:val="22"/>
          <w:szCs w:val="22"/>
        </w:rPr>
        <w:t xml:space="preserve">d. Recommencer une fois. Écrire la fraction, et dire pourquoi il devient difficile de découper.</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Une part vaut </w:t>
      </w:r>
      <m:oMath>
        <m:f>
          <m:num>
            <m:r>
              <m:t>1</m:t>
            </m:r>
          </m:num>
          <m:den>
            <m:r>
              <m:t>10</m:t>
            </m:r>
          </m:den>
        </m:f>
      </m:oMath>
      <w:r>
        <w:rPr>
          <w:b w:val="false"/>
          <w:bCs w:val="false"/>
          <w:i w:val="false"/>
          <w:iCs w:val="false"/>
          <w:color w:val="1A4FA0"/>
          <w:sz w:val="22"/>
          <w:szCs w:val="22"/>
        </w:rPr>
        <w:t xml:space="preserve"> de la bande : </w:t>
      </w:r>
      <w:r>
        <w:rPr>
          <w:b/>
          <w:bCs/>
          <w:i w:val="false"/>
          <w:iCs w:val="false"/>
          <w:color w:val="1A4FA0"/>
          <w:sz w:val="22"/>
          <w:szCs w:val="22"/>
        </w:rPr>
        <w:t xml:space="preserve">un dixième d'unité</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b. Une part de part vaut </w:t>
      </w:r>
      <m:oMath>
        <m:f>
          <m:num>
            <m:r>
              <m:t>1</m:t>
            </m:r>
          </m:num>
          <m:den>
            <m:r>
              <m:t>100</m:t>
            </m:r>
          </m:den>
        </m:f>
      </m:oMath>
      <w:r>
        <w:rPr>
          <w:b w:val="false"/>
          <w:bCs w:val="false"/>
          <w:i w:val="false"/>
          <w:iCs w:val="false"/>
          <w:color w:val="1A4FA0"/>
          <w:sz w:val="22"/>
          <w:szCs w:val="22"/>
        </w:rPr>
        <w:t xml:space="preserve"> : </w:t>
      </w:r>
      <w:r>
        <w:rPr>
          <w:b/>
          <w:bCs/>
          <w:i w:val="false"/>
          <w:iCs w:val="false"/>
          <w:color w:val="1A4FA0"/>
          <w:sz w:val="22"/>
          <w:szCs w:val="22"/>
        </w:rPr>
        <w:t xml:space="preserve">un centième d'unité</w:t>
      </w:r>
      <w:r>
        <w:rPr>
          <w:b w:val="false"/>
          <w:bCs w:val="false"/>
          <w:i w:val="false"/>
          <w:iCs w:val="false"/>
          <w:color w:val="1A4FA0"/>
          <w:sz w:val="22"/>
          <w:szCs w:val="22"/>
        </w:rPr>
        <w:t xml:space="preserve">. La bande a été partagée en 10, puis chaque part encore en 10, soit 100 parts en tout.</w:t>
      </w:r>
    </w:p>
    <w:p>
      <w:pPr>
        <w:keepNext w:val="false"/>
        <w:spacing w:after="24" w:line="360"/>
        <w:jc w:val="left"/>
      </w:pPr>
      <w:r>
        <w:rPr>
          <w:b w:val="false"/>
          <w:bCs w:val="false"/>
          <w:i w:val="false"/>
          <w:iCs w:val="false"/>
          <w:color w:val="1A4FA0"/>
          <w:sz w:val="22"/>
          <w:szCs w:val="22"/>
        </w:rPr>
        <w:t xml:space="preserve">c. Il en faut </w:t>
      </w:r>
      <w:r>
        <w:rPr>
          <w:b/>
          <w:bCs/>
          <w:i w:val="false"/>
          <w:iCs w:val="false"/>
          <w:color w:val="1A4FA0"/>
          <w:sz w:val="22"/>
          <w:szCs w:val="22"/>
        </w:rPr>
        <w:t xml:space="preserve">100</w:t>
      </w:r>
      <w:r>
        <w:rPr>
          <w:b w:val="false"/>
          <w:bCs w:val="false"/>
          <w:i w:val="false"/>
          <w:iCs w:val="false"/>
          <w:color w:val="1A4FA0"/>
          <w:sz w:val="22"/>
          <w:szCs w:val="22"/>
        </w:rPr>
        <w:t xml:space="preserve">. On peut le vérifier en recollant, ou en raisonnant : 10 parts pour refaire un dixième, et 10 dixièmes pour refaire l'unité, donc 10 × 10 = 100.</w:t>
      </w:r>
    </w:p>
    <w:p>
      <w:pPr>
        <w:keepNext w:val="false"/>
        <w:spacing w:after="24" w:line="360"/>
        <w:jc w:val="left"/>
      </w:pPr>
      <w:r>
        <w:rPr>
          <w:b w:val="false"/>
          <w:bCs w:val="false"/>
          <w:i w:val="false"/>
          <w:iCs w:val="false"/>
          <w:color w:val="1A4FA0"/>
          <w:sz w:val="22"/>
          <w:szCs w:val="22"/>
        </w:rPr>
        <w:t xml:space="preserve">d. On obtient </w:t>
      </w:r>
      <m:oMath>
        <m:f>
          <m:num>
            <m:r>
              <m:t>1</m:t>
            </m:r>
          </m:num>
          <m:den>
            <m:r>
              <m:t>1000</m:t>
            </m:r>
          </m:den>
        </m:f>
      </m:oMath>
      <w:r>
        <w:rPr>
          <w:b w:val="false"/>
          <w:bCs w:val="false"/>
          <w:i w:val="false"/>
          <w:iCs w:val="false"/>
          <w:color w:val="1A4FA0"/>
          <w:sz w:val="22"/>
          <w:szCs w:val="22"/>
        </w:rPr>
        <w:t xml:space="preserve">, </w:t>
      </w:r>
      <w:r>
        <w:rPr>
          <w:b/>
          <w:bCs/>
          <w:i w:val="false"/>
          <w:iCs w:val="false"/>
          <w:color w:val="1A4FA0"/>
          <w:sz w:val="22"/>
          <w:szCs w:val="22"/>
        </w:rPr>
        <w:t xml:space="preserve">un millième d'unité</w:t>
      </w:r>
      <w:r>
        <w:rPr>
          <w:b w:val="false"/>
          <w:bCs w:val="false"/>
          <w:i w:val="false"/>
          <w:iCs w:val="false"/>
          <w:color w:val="1A4FA0"/>
          <w:sz w:val="22"/>
          <w:szCs w:val="22"/>
        </w:rPr>
        <w:t xml:space="preserve">. Sur une bande de 20 cm, un millième mesure 0,2 mm : c'est plus fin que le trait du crayon. La difficulté est physique, pas mathématique — le nombre, lui, existe très bien.</w:t>
      </w:r>
    </w:p>
    <w:p>
      <w:pPr>
        <w:keepNext w:val="false"/>
        <w:spacing w:after="50" w:line="360"/>
        <w:jc w:val="left"/>
      </w:pPr>
      <w:r>
        <w:rPr>
          <w:b/>
          <w:bCs/>
          <w:i w:val="false"/>
          <w:iCs w:val="false"/>
          <w:color w:val="1A4FA0"/>
          <w:sz w:val="22"/>
          <w:szCs w:val="22"/>
        </w:rPr>
        <w:t xml:space="preserve">Le mot qui compte :</w:t>
      </w:r>
      <w:r>
        <w:rPr>
          <w:b w:val="false"/>
          <w:bCs w:val="false"/>
          <w:i w:val="false"/>
          <w:iCs w:val="false"/>
          <w:color w:val="1A4FA0"/>
          <w:sz w:val="22"/>
          <w:szCs w:val="22"/>
        </w:rPr>
        <w:t xml:space="preserve"> on ne dit pas « un dixième » tout court, on dit « un dixième </w:t>
      </w:r>
      <w:r>
        <w:rPr>
          <w:b/>
          <w:bCs/>
          <w:i w:val="false"/>
          <w:iCs w:val="false"/>
          <w:color w:val="1A4FA0"/>
          <w:sz w:val="22"/>
          <w:szCs w:val="22"/>
        </w:rPr>
        <w:t xml:space="preserve">d'unité</w:t>
      </w:r>
      <w:r>
        <w:rPr>
          <w:b w:val="false"/>
          <w:bCs w:val="false"/>
          <w:i w:val="false"/>
          <w:iCs w:val="false"/>
          <w:color w:val="1A4FA0"/>
          <w:sz w:val="22"/>
          <w:szCs w:val="22"/>
        </w:rPr>
        <w:t xml:space="preserve"> ». Tant que l'unité n'est pas nommée, la fraction ne désigne rien.</w:t>
      </w:r>
    </w:p>
    <w:p>
      <w:pPr>
        <w:keepNext/>
        <w:spacing w:after="45" w:before="120" w:line="360"/>
      </w:pPr>
      <w:r>
        <w:rPr>
          <w:b/>
          <w:bCs/>
          <w:color w:val="111111"/>
          <w:sz w:val="24"/>
          <w:szCs w:val="24"/>
          <w:u w:val="single"/>
        </w:rPr>
        <w:t xml:space="preserve">Exercice 2</w:t>
      </w:r>
      <w:r>
        <w:rPr>
          <w:b/>
          <w:bCs/>
          <w:color w:val="111111"/>
          <w:sz w:val="24"/>
          <w:szCs w:val="24"/>
        </w:rPr>
        <w:t xml:space="preserve"> — Le tableau de numération continue à droite</w:t>
      </w:r>
      <w:r>
        <w:rPr>
          <w:i/>
          <w:iCs/>
          <w:color w:val="666666"/>
          <w:sz w:val="20"/>
          <w:szCs w:val="20"/>
        </w:rPr>
        <w:t xml:space="preserve">		(≈ 12 min)</w:t>
      </w:r>
    </w:p>
    <w:p>
      <w:pPr>
        <w:keepNext/>
        <w:spacing w:after="50" w:line="360"/>
        <w:jc w:val="left"/>
      </w:pPr>
      <w:r>
        <w:rPr>
          <w:b/>
          <w:bCs/>
          <w:i w:val="false"/>
          <w:iCs w:val="false"/>
          <w:color w:val="111111"/>
          <w:sz w:val="22"/>
          <w:szCs w:val="22"/>
        </w:rPr>
        <w:t xml:space="preserve">Placer chaque nombre dans le tableau de numération, un chiffre par colonne.</w:t>
      </w:r>
    </w:p>
    <w:p>
      <w:pPr>
        <w:keepNext/>
        <w:spacing w:after="24" w:line="360"/>
        <w:jc w:val="left"/>
      </w:pPr>
      <w:r>
        <w:rPr>
          <w:b w:val="false"/>
          <w:bCs w:val="false"/>
          <w:i w:val="false"/>
          <w:iCs w:val="false"/>
          <w:color w:val="111111"/>
          <w:sz w:val="22"/>
          <w:szCs w:val="22"/>
        </w:rPr>
        <w:t xml:space="preserve">a. Placer 3,5 puis 3,05 puis 3,50 dans un tableau de numération prolongé après les unités.</w:t>
      </w:r>
    </w:p>
    <w:p>
      <w:pPr>
        <w:keepNext w:val="false"/>
        <w:spacing w:after="24" w:line="360"/>
        <w:jc w:val="left"/>
      </w:pPr>
      <w:r>
        <w:rPr>
          <w:b w:val="false"/>
          <w:bCs w:val="false"/>
          <w:i w:val="false"/>
          <w:iCs w:val="false"/>
          <w:color w:val="111111"/>
          <w:sz w:val="22"/>
          <w:szCs w:val="22"/>
        </w:rPr>
        <w:t xml:space="preserve">b. Deux de ces trois nombres sont égaux. Lesquels ?</w:t>
      </w:r>
    </w:p>
    <w:p>
      <w:pPr>
        <w:keepNext w:val="false"/>
        <w:spacing w:after="24" w:line="360"/>
        <w:jc w:val="left"/>
      </w:pPr>
      <w:r>
        <w:rPr>
          <w:b w:val="false"/>
          <w:bCs w:val="false"/>
          <w:i w:val="false"/>
          <w:iCs w:val="false"/>
          <w:color w:val="111111"/>
          <w:sz w:val="22"/>
          <w:szCs w:val="22"/>
        </w:rPr>
        <w:t xml:space="preserve">c. Écrire en toutes lettres le nombre 45,207.</w:t>
      </w:r>
    </w:p>
    <w:p>
      <w:pPr>
        <w:keepNext w:val="false"/>
        <w:spacing w:after="24" w:line="360"/>
        <w:jc w:val="left"/>
      </w:pPr>
      <w:r>
        <w:rPr>
          <w:b w:val="false"/>
          <w:bCs w:val="false"/>
          <w:i w:val="false"/>
          <w:iCs w:val="false"/>
          <w:color w:val="111111"/>
          <w:sz w:val="22"/>
          <w:szCs w:val="22"/>
        </w:rPr>
        <w:t xml:space="preserve">d. Écrire en chiffres : douze unités et quatre centièmes.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Chaque chiffre occupe </w:t>
      </w:r>
      <w:r>
        <w:rPr>
          <w:b/>
          <w:bCs/>
          <w:i w:val="false"/>
          <w:iCs w:val="false"/>
          <w:color w:val="1A4FA0"/>
          <w:sz w:val="22"/>
          <w:szCs w:val="22"/>
        </w:rPr>
        <w:t xml:space="preserve">une seule colonne</w:t>
      </w:r>
      <w:r>
        <w:rPr>
          <w:b w:val="false"/>
          <w:bCs w:val="false"/>
          <w:i w:val="false"/>
          <w:iCs w:val="false"/>
          <w:color w:val="1A4FA0"/>
          <w:sz w:val="22"/>
          <w:szCs w:val="22"/>
        </w:rPr>
        <w:t xml:space="preserve">, et la virgule ne bouge pas :</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460"/>
        <w:gridCol w:w="1041"/>
        <w:gridCol w:w="2838"/>
        <w:gridCol w:w="3027"/>
      </w:tblGrid>
      <w:tr>
        <w:trPr>
          <w:cantSplit/>
          <w:tblHeader/>
        </w:trPr>
        <w:tc>
          <w:tcPr>
            <w:tcW w:type="pct" w:w="26%"/>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unités</w:t>
            </w:r>
          </w:p>
        </w:tc>
        <w:tc>
          <w:tcPr>
            <w:tcW w:type="pct" w:w="11%"/>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w:t>
            </w:r>
          </w:p>
        </w:tc>
        <w:tc>
          <w:tcPr>
            <w:tcW w:type="pct" w:w="30%"/>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dixièmes</w:t>
            </w:r>
          </w:p>
        </w:tc>
        <w:tc>
          <w:tcPr>
            <w:tcW w:type="pct" w:w="32%"/>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centièmes</w:t>
            </w:r>
          </w:p>
        </w:tc>
      </w:tr>
      <w:tr>
        <w:trPr>
          <w:cantSplit/>
          <w:tblHeader w:val="false"/>
        </w:trPr>
        <w:tc>
          <w:tcPr>
            <w:tcW w:type="pct" w:w="26%"/>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w:t>
            </w:r>
          </w:p>
        </w:tc>
        <w:tc>
          <w:tcPr>
            <w:tcW w:type="pct" w:w="11%"/>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c>
          <w:tcPr>
            <w:tcW w:type="pct" w:w="30%"/>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5</w:t>
            </w:r>
          </w:p>
        </w:tc>
        <w:tc>
          <w:tcPr>
            <w:tcW w:type="pct" w:w="32%"/>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r>
        <w:trPr>
          <w:cantSplit/>
          <w:tblHeader w:val="false"/>
        </w:trPr>
        <w:tc>
          <w:tcPr>
            <w:tcW w:type="pct" w:w="26%"/>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w:t>
            </w:r>
          </w:p>
        </w:tc>
        <w:tc>
          <w:tcPr>
            <w:tcW w:type="pct" w:w="11%"/>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c>
          <w:tcPr>
            <w:tcW w:type="pct" w:w="30%"/>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w:t>
            </w:r>
          </w:p>
        </w:tc>
        <w:tc>
          <w:tcPr>
            <w:tcW w:type="pct" w:w="32%"/>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5</w:t>
            </w:r>
          </w:p>
        </w:tc>
      </w:tr>
      <w:tr>
        <w:trPr>
          <w:cantSplit/>
          <w:tblHeader w:val="false"/>
        </w:trPr>
        <w:tc>
          <w:tcPr>
            <w:tcW w:type="pct" w:w="26%"/>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w:t>
            </w:r>
          </w:p>
        </w:tc>
        <w:tc>
          <w:tcPr>
            <w:tcW w:type="pct" w:w="11%"/>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c>
          <w:tcPr>
            <w:tcW w:type="pct" w:w="30%"/>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5</w:t>
            </w:r>
          </w:p>
        </w:tc>
        <w:tc>
          <w:tcPr>
            <w:tcW w:type="pct" w:w="32%"/>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w:t>
            </w:r>
          </w:p>
        </w:tc>
      </w:tr>
    </w:tbl>
    <w:p>
      <w:pPr>
        <w:spacing w:after="110"/>
      </w:pP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3,5 et 3,50 sont égaux.</w:t>
      </w:r>
      <w:r>
        <w:rPr>
          <w:b w:val="false"/>
          <w:bCs w:val="false"/>
          <w:i w:val="false"/>
          <w:iCs w:val="false"/>
          <w:color w:val="1A4FA0"/>
          <w:sz w:val="22"/>
          <w:szCs w:val="22"/>
        </w:rPr>
        <w:t xml:space="preserve"> Le zéro de 3,50 est tout à la fin de la partie décimale : il n'ajoute aucun centième. Dans 3,05, le zéro est entre la virgule et le 5 : il occupe le rang des dixièmes, et repousse le 5 au rang des centièmes. 3,05 est donc dix fois plus petit que 3,5 pour cette part.</w:t>
      </w:r>
    </w:p>
    <w:p>
      <w:pPr>
        <w:keepNext w:val="false"/>
        <w:spacing w:after="24" w:line="360"/>
        <w:jc w:val="left"/>
      </w:pPr>
      <w:r>
        <w:rPr>
          <w:b w:val="false"/>
          <w:bCs w:val="false"/>
          <w:i w:val="false"/>
          <w:iCs w:val="false"/>
          <w:color w:val="1A4FA0"/>
          <w:sz w:val="22"/>
          <w:szCs w:val="22"/>
        </w:rPr>
        <w:t xml:space="preserve">c. Quarante-cinq unités et deux cent sept millièmes.</w:t>
      </w:r>
    </w:p>
    <w:p>
      <w:pPr>
        <w:keepNext w:val="false"/>
        <w:spacing w:after="24" w:line="360"/>
        <w:jc w:val="left"/>
      </w:pPr>
      <w:r>
        <w:rPr>
          <w:b w:val="false"/>
          <w:bCs w:val="false"/>
          <w:i w:val="false"/>
          <w:iCs w:val="false"/>
          <w:color w:val="1A4FA0"/>
          <w:sz w:val="22"/>
          <w:szCs w:val="22"/>
        </w:rPr>
        <w:t xml:space="preserve">d. 12,04. Le piège est le zéro : quatre centièmes, c'est zéro dixième et quatre centièmes.</w:t>
      </w:r>
    </w:p>
    <w:p>
      <w:pPr>
        <w:keepNext/>
        <w:spacing w:after="45" w:before="120" w:line="360"/>
      </w:pPr>
      <w:r>
        <w:rPr>
          <w:b/>
          <w:bCs/>
          <w:color w:val="111111"/>
          <w:sz w:val="24"/>
          <w:szCs w:val="24"/>
          <w:u w:val="single"/>
        </w:rPr>
        <w:t xml:space="preserve">Exercice 3</w:t>
      </w:r>
      <w:r>
        <w:rPr>
          <w:b/>
          <w:bCs/>
          <w:color w:val="111111"/>
          <w:sz w:val="24"/>
          <w:szCs w:val="24"/>
        </w:rPr>
        <w:t xml:space="preserve"> — Le chiffre des dixièmes, et le nombre de dixièmes</w:t>
      </w:r>
      <w:r>
        <w:rPr>
          <w:i/>
          <w:iCs/>
          <w:color w:val="666666"/>
          <w:sz w:val="20"/>
          <w:szCs w:val="20"/>
        </w:rPr>
        <w:t xml:space="preserve">		(≈ 8 min)</w:t>
      </w:r>
    </w:p>
    <w:p>
      <w:pPr>
        <w:keepNext/>
        <w:spacing w:after="50" w:line="360"/>
        <w:jc w:val="left"/>
      </w:pPr>
      <w:r>
        <w:rPr>
          <w:b/>
          <w:bCs/>
          <w:i w:val="false"/>
          <w:iCs w:val="false"/>
          <w:color w:val="111111"/>
          <w:sz w:val="22"/>
          <w:szCs w:val="22"/>
        </w:rPr>
        <w:t xml:space="preserve">Indiquer pour chaque nombre le chiffre demandé, puis le nombre demandé.</w:t>
      </w:r>
    </w:p>
    <w:p>
      <w:pPr>
        <w:keepNext/>
        <w:spacing w:after="50" w:line="360"/>
        <w:jc w:val="left"/>
      </w:pPr>
      <w:r>
        <w:rPr>
          <w:b w:val="false"/>
          <w:bCs w:val="false"/>
          <w:i w:val="false"/>
          <w:iCs w:val="false"/>
          <w:color w:val="111111"/>
          <w:sz w:val="22"/>
          <w:szCs w:val="22"/>
        </w:rPr>
        <w:t xml:space="preserve">On considère le nombre </w:t>
      </w:r>
      <w:r>
        <w:rPr>
          <w:b/>
          <w:bCs/>
          <w:i w:val="false"/>
          <w:iCs w:val="false"/>
          <w:color w:val="111111"/>
          <w:sz w:val="22"/>
          <w:szCs w:val="22"/>
        </w:rPr>
        <w:t xml:space="preserve">687,432</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Quel est le chiffre des dixièmes ? Et le nombre de dixièmes ?</w:t>
      </w:r>
    </w:p>
    <w:p>
      <w:pPr>
        <w:keepNext w:val="false"/>
        <w:spacing w:after="24" w:line="360"/>
        <w:jc w:val="left"/>
      </w:pPr>
      <w:r>
        <w:rPr>
          <w:b w:val="false"/>
          <w:bCs w:val="false"/>
          <w:i w:val="false"/>
          <w:iCs w:val="false"/>
          <w:color w:val="111111"/>
          <w:sz w:val="22"/>
          <w:szCs w:val="22"/>
        </w:rPr>
        <w:t xml:space="preserve">b. Quel est le chiffre des centièmes ? Et le nombre de centièmes ?</w:t>
      </w:r>
    </w:p>
    <w:p>
      <w:pPr>
        <w:keepNext w:val="false"/>
        <w:spacing w:after="24" w:line="360"/>
        <w:jc w:val="left"/>
      </w:pPr>
      <w:r>
        <w:rPr>
          <w:b w:val="false"/>
          <w:bCs w:val="false"/>
          <w:i w:val="false"/>
          <w:iCs w:val="false"/>
          <w:color w:val="111111"/>
          <w:sz w:val="22"/>
          <w:szCs w:val="22"/>
        </w:rPr>
        <w:t xml:space="preserve">c. Expliquer en une phrase la différence entre le chiffre et le nombre de dixièmes.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Le chiffre des dixièmes est </w:t>
      </w:r>
      <w:r>
        <w:rPr>
          <w:b/>
          <w:bCs/>
          <w:i w:val="false"/>
          <w:iCs w:val="false"/>
          <w:color w:val="1A4FA0"/>
          <w:sz w:val="22"/>
          <w:szCs w:val="22"/>
        </w:rPr>
        <w:t xml:space="preserve">4</w:t>
      </w:r>
      <w:r>
        <w:rPr>
          <w:b w:val="false"/>
          <w:bCs w:val="false"/>
          <w:i w:val="false"/>
          <w:iCs w:val="false"/>
          <w:color w:val="1A4FA0"/>
          <w:sz w:val="22"/>
          <w:szCs w:val="22"/>
        </w:rPr>
        <w:t xml:space="preserve">. C'est le chiffre qui occupe ce rang, rien de plus. Le nombre de dixièmes est </w:t>
      </w:r>
      <w:r>
        <w:rPr>
          <w:b/>
          <w:bCs/>
          <w:i w:val="false"/>
          <w:iCs w:val="false"/>
          <w:color w:val="1A4FA0"/>
          <w:sz w:val="22"/>
          <w:szCs w:val="22"/>
        </w:rPr>
        <w:t xml:space="preserve">6 874</w:t>
      </w:r>
      <w:r>
        <w:rPr>
          <w:b w:val="false"/>
          <w:bCs w:val="false"/>
          <w:i w:val="false"/>
          <w:iCs w:val="false"/>
          <w:color w:val="1A4FA0"/>
          <w:sz w:val="22"/>
          <w:szCs w:val="22"/>
        </w:rPr>
        <w:t xml:space="preserve">. On lit tout ce qui est à gauche du rang des dixièmes, ce rang compris : 687 unités font 6 870 dixièmes, auxquels s'ajoutent les 4 dixièmes.</w:t>
      </w:r>
    </w:p>
    <w:p>
      <w:pPr>
        <w:keepNext w:val="false"/>
        <w:spacing w:after="24" w:line="360"/>
        <w:jc w:val="left"/>
      </w:pPr>
      <w:r>
        <w:rPr>
          <w:b w:val="false"/>
          <w:bCs w:val="false"/>
          <w:i w:val="false"/>
          <w:iCs w:val="false"/>
          <w:color w:val="1A4FA0"/>
          <w:sz w:val="22"/>
          <w:szCs w:val="22"/>
        </w:rPr>
        <w:t xml:space="preserve">b. Le chiffre des centièmes est </w:t>
      </w:r>
      <w:r>
        <w:rPr>
          <w:b/>
          <w:bCs/>
          <w:i w:val="false"/>
          <w:iCs w:val="false"/>
          <w:color w:val="1A4FA0"/>
          <w:sz w:val="22"/>
          <w:szCs w:val="22"/>
        </w:rPr>
        <w:t xml:space="preserve">3</w:t>
      </w:r>
      <w:r>
        <w:rPr>
          <w:b w:val="false"/>
          <w:bCs w:val="false"/>
          <w:i w:val="false"/>
          <w:iCs w:val="false"/>
          <w:color w:val="1A4FA0"/>
          <w:sz w:val="22"/>
          <w:szCs w:val="22"/>
        </w:rPr>
        <w:t xml:space="preserve">. Le nombre de centièmes est </w:t>
      </w:r>
      <w:r>
        <w:rPr>
          <w:b/>
          <w:bCs/>
          <w:i w:val="false"/>
          <w:iCs w:val="false"/>
          <w:color w:val="1A4FA0"/>
          <w:sz w:val="22"/>
          <w:szCs w:val="22"/>
        </w:rPr>
        <w:t xml:space="preserve">68 743</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c. Le </w:t>
      </w:r>
      <w:r>
        <w:rPr>
          <w:b/>
          <w:bCs/>
          <w:i w:val="false"/>
          <w:iCs w:val="false"/>
          <w:color w:val="1A4FA0"/>
          <w:sz w:val="22"/>
          <w:szCs w:val="22"/>
        </w:rPr>
        <w:t xml:space="preserve">chiffre</w:t>
      </w:r>
      <w:r>
        <w:rPr>
          <w:b w:val="false"/>
          <w:bCs w:val="false"/>
          <w:i w:val="false"/>
          <w:iCs w:val="false"/>
          <w:color w:val="1A4FA0"/>
          <w:sz w:val="22"/>
          <w:szCs w:val="22"/>
        </w:rPr>
        <w:t xml:space="preserve"> d'un rang est un seul chiffre : il dit ce qui est écrit à cette place. Le </w:t>
      </w:r>
      <w:r>
        <w:rPr>
          <w:b/>
          <w:bCs/>
          <w:i w:val="false"/>
          <w:iCs w:val="false"/>
          <w:color w:val="1A4FA0"/>
          <w:sz w:val="22"/>
          <w:szCs w:val="22"/>
        </w:rPr>
        <w:t xml:space="preserve">nombre</w:t>
      </w:r>
      <w:r>
        <w:rPr>
          <w:b w:val="false"/>
          <w:bCs w:val="false"/>
          <w:i w:val="false"/>
          <w:iCs w:val="false"/>
          <w:color w:val="1A4FA0"/>
          <w:sz w:val="22"/>
          <w:szCs w:val="22"/>
        </w:rPr>
        <w:t xml:space="preserve"> d'unités de ce rang dit combien il y en a en tout dans le nombre.</w:t>
      </w:r>
    </w:p>
    <w:p>
      <w:pPr>
        <w:keepNext w:val="false"/>
        <w:spacing w:after="50" w:line="360"/>
        <w:jc w:val="left"/>
      </w:pPr>
      <w:r>
        <w:rPr>
          <w:b/>
          <w:bCs/>
          <w:i w:val="false"/>
          <w:iCs w:val="false"/>
          <w:color w:val="1A4FA0"/>
          <w:sz w:val="22"/>
          <w:szCs w:val="22"/>
        </w:rPr>
        <w:t xml:space="preserve">Le même piège qu'au chapitre 1</w:t>
      </w:r>
      <w:r>
        <w:rPr>
          <w:b w:val="false"/>
          <w:bCs w:val="false"/>
          <w:i w:val="false"/>
          <w:iCs w:val="false"/>
          <w:color w:val="1A4FA0"/>
          <w:sz w:val="22"/>
          <w:szCs w:val="22"/>
        </w:rPr>
        <w:t xml:space="preserve">, avec les dizaines. La règle n'a pas changé en passant la virgule.</w:t>
      </w:r>
    </w:p>
    <w:p>
      <w:pPr>
        <w:keepNext/>
        <w:spacing w:after="45" w:before="120" w:line="360"/>
      </w:pPr>
      <w:r>
        <w:rPr>
          <w:b/>
          <w:bCs/>
          <w:color w:val="111111"/>
          <w:sz w:val="24"/>
          <w:szCs w:val="24"/>
          <w:u w:val="single"/>
        </w:rPr>
        <w:t xml:space="preserve">Exercice 4</w:t>
      </w:r>
      <w:r>
        <w:rPr>
          <w:b/>
          <w:bCs/>
          <w:color w:val="111111"/>
          <w:sz w:val="24"/>
          <w:szCs w:val="24"/>
        </w:rPr>
        <w:t xml:space="preserve"> — Le tri des étiquettes</w:t>
      </w:r>
      <w:r>
        <w:rPr>
          <w:i/>
          <w:iCs/>
          <w:color w:val="666666"/>
          <w:sz w:val="20"/>
          <w:szCs w:val="20"/>
        </w:rPr>
        <w:t xml:space="preserve">		(≈ 14 min)</w:t>
      </w:r>
    </w:p>
    <w:p>
      <w:pPr>
        <w:keepNext/>
        <w:spacing w:after="50" w:line="360"/>
        <w:jc w:val="left"/>
      </w:pPr>
      <w:r>
        <w:rPr>
          <w:b/>
          <w:bCs/>
          <w:i w:val="false"/>
          <w:iCs w:val="false"/>
          <w:color w:val="111111"/>
          <w:sz w:val="22"/>
          <w:szCs w:val="22"/>
        </w:rPr>
        <w:t xml:space="preserve">Grouper les étiquettes qui désignent le même nombre.</w:t>
      </w:r>
    </w:p>
    <w:p>
      <w:pPr>
        <w:keepNext/>
        <w:spacing w:after="24" w:line="360"/>
        <w:jc w:val="left"/>
      </w:pPr>
      <w:r>
        <w:rPr>
          <w:b w:val="false"/>
          <w:bCs w:val="false"/>
          <w:i w:val="false"/>
          <w:iCs w:val="false"/>
          <w:color w:val="111111"/>
          <w:sz w:val="22"/>
          <w:szCs w:val="22"/>
        </w:rPr>
        <w:t xml:space="preserve">a. Écrire chaque groupe sur le cahier, et indiquer combien d'étiquettes il contient.</w:t>
      </w:r>
    </w:p>
    <w:p>
      <w:pPr>
        <w:keepNext w:val="false"/>
        <w:spacing w:after="24" w:line="360"/>
        <w:jc w:val="left"/>
      </w:pPr>
      <w:r>
        <w:rPr>
          <w:b w:val="false"/>
          <w:bCs w:val="false"/>
          <w:i w:val="false"/>
          <w:iCs w:val="false"/>
          <w:color w:val="111111"/>
          <w:sz w:val="22"/>
          <w:szCs w:val="22"/>
        </w:rPr>
        <w:t xml:space="preserve">b. Une étiquette n'a aucune camarade. Laquelle, et pourquoi ?</w:t>
      </w:r>
    </w:p>
    <w:p>
      <w:pPr>
        <w:keepNext w:val="false"/>
        <w:spacing w:after="50" w:line="360"/>
        <w:jc w:val="left"/>
      </w:pPr>
      <w:r>
        <w:rPr>
          <w:b/>
          <w:bCs/>
          <w:i w:val="false"/>
          <w:iCs w:val="false"/>
          <w:color w:val="111111"/>
          <w:sz w:val="22"/>
          <w:szCs w:val="22"/>
        </w:rPr>
        <w:t xml:space="preserve">Les douze étiquettes :</w:t>
      </w:r>
    </w:p>
    <w:p>
      <w:pPr>
        <w:keepNext w:val="false"/>
        <w:spacing w:after="50" w:line="360"/>
        <w:jc w:val="left"/>
      </w:pPr>
      <m:oMath>
        <m:f>
          <m:num>
            <m:r>
              <m:t>45</m:t>
            </m:r>
          </m:num>
          <m:den>
            <m:r>
              <m:t>100</m:t>
            </m:r>
          </m:den>
        </m:f>
      </m:oMath>
      <w:r>
        <w:rPr>
          <w:b w:val="false"/>
          <w:bCs w:val="false"/>
          <w:i w:val="false"/>
          <w:iCs w:val="false"/>
          <w:color w:val="111111"/>
          <w:sz w:val="22"/>
          <w:szCs w:val="22"/>
        </w:rPr>
        <w:t xml:space="preserve"> · 0,45 · 45 % · </w:t>
      </w:r>
      <m:oMath>
        <m:f>
          <m:num>
            <m:r>
              <m:t>4</m:t>
            </m:r>
          </m:num>
          <m:den>
            <m:r>
              <m:t>10</m:t>
            </m:r>
          </m:den>
        </m:f>
        <m:r>
          <m:t>+</m:t>
        </m:r>
        <m:f>
          <m:num>
            <m:r>
              <m:t>5</m:t>
            </m:r>
          </m:num>
          <m:den>
            <m:r>
              <m:t>100</m:t>
            </m:r>
          </m:den>
        </m:f>
      </m:oMath>
      <w:r>
        <w:rPr>
          <w:b w:val="false"/>
          <w:bCs w:val="false"/>
          <w:i w:val="false"/>
          <w:iCs w:val="false"/>
          <w:color w:val="111111"/>
          <w:sz w:val="22"/>
          <w:szCs w:val="22"/>
        </w:rPr>
        <w:t xml:space="preserve"> · 2,45 · </w:t>
      </w:r>
      <m:oMath>
        <m:f>
          <m:num>
            <m:r>
              <m:t>245</m:t>
            </m:r>
          </m:num>
          <m:den>
            <m:r>
              <m:t>100</m:t>
            </m:r>
          </m:den>
        </m:f>
      </m:oMath>
      <w:r>
        <w:rPr>
          <w:b w:val="false"/>
          <w:bCs w:val="false"/>
          <w:i w:val="false"/>
          <w:iCs w:val="false"/>
          <w:color w:val="111111"/>
          <w:sz w:val="22"/>
          <w:szCs w:val="22"/>
        </w:rPr>
        <w:t xml:space="preserve"> · </w:t>
      </w:r>
      <m:oMath>
        <m:r>
          <m:t>2</m:t>
        </m:r>
        <m:r>
          <m:t>+</m:t>
        </m:r>
        <m:f>
          <m:num>
            <m:r>
              <m:t>45</m:t>
            </m:r>
          </m:num>
          <m:den>
            <m:r>
              <m:t>100</m:t>
            </m:r>
          </m:den>
        </m:f>
      </m:oMath>
      <w:r>
        <w:rPr>
          <w:b w:val="false"/>
          <w:bCs w:val="false"/>
          <w:i w:val="false"/>
          <w:iCs w:val="false"/>
          <w:color w:val="111111"/>
          <w:sz w:val="22"/>
          <w:szCs w:val="22"/>
        </w:rPr>
        <w:t xml:space="preserve"> · </w:t>
      </w:r>
      <m:oMath>
        <m:f>
          <m:num>
            <m:r>
              <m:t>7</m:t>
            </m:r>
          </m:num>
          <m:den>
            <m:r>
              <m:t>10</m:t>
            </m:r>
          </m:den>
        </m:f>
      </m:oMath>
      <w:r>
        <w:rPr>
          <w:b w:val="false"/>
          <w:bCs w:val="false"/>
          <w:i w:val="false"/>
          <w:iCs w:val="false"/>
          <w:color w:val="111111"/>
          <w:sz w:val="22"/>
          <w:szCs w:val="22"/>
        </w:rPr>
        <w:t xml:space="preserve"> · 0,7 · 0,70 · 4,5 · </w:t>
      </w:r>
      <m:oMath>
        <m:f>
          <m:num>
            <m:r>
              <m:t>45</m:t>
            </m:r>
          </m:num>
          <m:den>
            <m:r>
              <m:t>10</m:t>
            </m:r>
          </m:den>
        </m:f>
      </m:oMath>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On regroupe en calculant ce que vaut chaque étiquette, jamais en comparant leur allure. Le plus sûr est de tout ramener à l'écriture à virgule avant de comparer.</w:t>
      </w:r>
    </w:p>
    <w:p>
      <w:pPr>
        <w:keepNext w:val="false"/>
        <w:spacing w:after="24" w:line="360"/>
        <w:jc w:val="left"/>
      </w:pPr>
      <w:r>
        <w:rPr>
          <w:b w:val="false"/>
          <w:bCs w:val="false"/>
          <w:i w:val="false"/>
          <w:iCs w:val="false"/>
          <w:color w:val="1A4FA0"/>
          <w:sz w:val="22"/>
          <w:szCs w:val="22"/>
        </w:rPr>
        <w:t xml:space="preserve">a. Il y a quatre groupes, de tailles différentes — et c'est ce qui empêche d'apparier au hasard.</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1797"/>
        <w:gridCol w:w="5865"/>
        <w:gridCol w:w="1797"/>
      </w:tblGrid>
      <w:tr>
        <w:trPr>
          <w:cantSplit/>
          <w:tblHeader/>
        </w:trPr>
        <w:tc>
          <w:tcPr>
            <w:tcW w:type="pct" w:w="19%"/>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Groupe</w:t>
            </w:r>
          </w:p>
        </w:tc>
        <w:tc>
          <w:tcPr>
            <w:tcW w:type="pct" w:w="62%"/>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Étiquettes</w:t>
            </w:r>
          </w:p>
        </w:tc>
        <w:tc>
          <w:tcPr>
            <w:tcW w:type="pct" w:w="19%"/>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Nombre</w:t>
            </w:r>
          </w:p>
        </w:tc>
      </w:tr>
      <w:tr>
        <w:trPr>
          <w:cantSplit/>
          <w:tblHeader w:val="false"/>
        </w:trPr>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0,45</w:t>
            </w:r>
          </w:p>
        </w:tc>
        <w:tc>
          <w:tcPr>
            <w:tcW w:type="pct" w:w="62%"/>
            <w:tcMar>
              <w:top w:type="dxa" w:w="60"/>
              <w:left w:type="dxa" w:w="90"/>
              <w:bottom w:type="dxa" w:w="60"/>
              <w:right w:type="dxa" w:w="90"/>
            </w:tcMar>
          </w:tcPr>
          <w:p>
            <w:pPr>
              <w:spacing w:after="0" w:before="0" w:line="360"/>
              <w:jc w:val="left"/>
            </w:pPr>
            <m:oMath>
              <m:f>
                <m:num>
                  <m:r>
                    <m:t>45</m:t>
                  </m:r>
                </m:num>
                <m:den>
                  <m:r>
                    <m:t>100</m:t>
                  </m:r>
                </m:den>
              </m:f>
            </m:oMath>
            <w:r>
              <w:rPr>
                <w:b w:val="false"/>
                <w:bCs w:val="false"/>
                <w:i w:val="false"/>
                <w:iCs w:val="false"/>
                <w:color w:val="1A4FA0"/>
                <w:sz w:val="20"/>
                <w:szCs w:val="20"/>
              </w:rPr>
              <w:t xml:space="preserve"> · 0,45 · 45 % · </w:t>
            </w:r>
            <m:oMath>
              <m:f>
                <m:num>
                  <m:r>
                    <m:t>4</m:t>
                  </m:r>
                </m:num>
                <m:den>
                  <m:r>
                    <m:t>10</m:t>
                  </m:r>
                </m:den>
              </m:f>
              <m:r>
                <m:t>+</m:t>
              </m:r>
              <m:f>
                <m:num>
                  <m:r>
                    <m:t>5</m:t>
                  </m:r>
                </m:num>
                <m:den>
                  <m:r>
                    <m:t>100</m:t>
                  </m:r>
                </m:den>
              </m:f>
            </m:oMath>
          </w:p>
        </w:tc>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4</w:t>
            </w:r>
          </w:p>
        </w:tc>
      </w:tr>
      <w:tr>
        <w:trPr>
          <w:cantSplit/>
          <w:tblHeader w:val="false"/>
        </w:trPr>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2,45</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2,45 · </w:t>
            </w:r>
            <m:oMath>
              <m:f>
                <m:num>
                  <m:r>
                    <m:t>245</m:t>
                  </m:r>
                </m:num>
                <m:den>
                  <m:r>
                    <m:t>100</m:t>
                  </m:r>
                </m:den>
              </m:f>
            </m:oMath>
            <w:r>
              <w:rPr>
                <w:b w:val="false"/>
                <w:bCs w:val="false"/>
                <w:i w:val="false"/>
                <w:iCs w:val="false"/>
                <w:color w:val="1A4FA0"/>
                <w:sz w:val="20"/>
                <w:szCs w:val="20"/>
              </w:rPr>
              <w:t xml:space="preserve"> · </w:t>
            </w:r>
            <m:oMath>
              <m:r>
                <m:t>2</m:t>
              </m:r>
              <m:r>
                <m:t>+</m:t>
              </m:r>
              <m:f>
                <m:num>
                  <m:r>
                    <m:t>45</m:t>
                  </m:r>
                </m:num>
                <m:den>
                  <m:r>
                    <m:t>100</m:t>
                  </m:r>
                </m:den>
              </m:f>
            </m:oMath>
          </w:p>
        </w:tc>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w:t>
            </w:r>
          </w:p>
        </w:tc>
      </w:tr>
      <w:tr>
        <w:trPr>
          <w:cantSplit/>
          <w:tblHeader w:val="false"/>
        </w:trPr>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0,7</w:t>
            </w:r>
          </w:p>
        </w:tc>
        <w:tc>
          <w:tcPr>
            <w:tcW w:type="pct" w:w="62%"/>
            <w:tcMar>
              <w:top w:type="dxa" w:w="60"/>
              <w:left w:type="dxa" w:w="90"/>
              <w:bottom w:type="dxa" w:w="60"/>
              <w:right w:type="dxa" w:w="90"/>
            </w:tcMar>
          </w:tcPr>
          <w:p>
            <w:pPr>
              <w:spacing w:after="0" w:before="0" w:line="360"/>
              <w:jc w:val="left"/>
            </w:pPr>
            <m:oMath>
              <m:f>
                <m:num>
                  <m:r>
                    <m:t>7</m:t>
                  </m:r>
                </m:num>
                <m:den>
                  <m:r>
                    <m:t>10</m:t>
                  </m:r>
                </m:den>
              </m:f>
            </m:oMath>
            <w:r>
              <w:rPr>
                <w:b w:val="false"/>
                <w:bCs w:val="false"/>
                <w:i w:val="false"/>
                <w:iCs w:val="false"/>
                <w:color w:val="1A4FA0"/>
                <w:sz w:val="20"/>
                <w:szCs w:val="20"/>
              </w:rPr>
              <w:t xml:space="preserve"> · 0,7 · 0,70</w:t>
            </w:r>
          </w:p>
        </w:tc>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w:t>
            </w:r>
          </w:p>
        </w:tc>
      </w:tr>
      <w:tr>
        <w:trPr>
          <w:cantSplit/>
          <w:tblHeader w:val="false"/>
        </w:trPr>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4,5</w:t>
            </w:r>
          </w:p>
        </w:tc>
        <w:tc>
          <w:tcPr>
            <w:tcW w:type="pct" w:w="62%"/>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4,5 · </w:t>
            </w:r>
            <m:oMath>
              <m:f>
                <m:num>
                  <m:r>
                    <m:t>45</m:t>
                  </m:r>
                </m:num>
                <m:den>
                  <m:r>
                    <m:t>10</m:t>
                  </m:r>
                </m:den>
              </m:f>
            </m:oMath>
          </w:p>
        </w:tc>
        <w:tc>
          <w:tcPr>
            <w:tcW w:type="pct" w:w="19%"/>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2</w:t>
            </w:r>
          </w:p>
        </w:tc>
      </w:tr>
    </w:tbl>
    <w:p>
      <w:pPr>
        <w:spacing w:after="110"/>
      </w:pPr>
    </w:p>
    <w:p>
      <w:pPr>
        <w:keepNext w:val="false"/>
        <w:spacing w:after="24" w:line="360"/>
        <w:jc w:val="left"/>
      </w:pPr>
      <w:r>
        <w:rPr>
          <w:b w:val="false"/>
          <w:bCs w:val="false"/>
          <w:i w:val="false"/>
          <w:iCs w:val="false"/>
          <w:color w:val="1A4FA0"/>
          <w:sz w:val="22"/>
          <w:szCs w:val="22"/>
        </w:rPr>
        <w:t xml:space="preserve">b. Aucune étiquette n'est réellement seule : le dernier groupe en contient deux. </w:t>
      </w:r>
      <w:r>
        <w:rPr>
          <w:b/>
          <w:bCs/>
          <w:i w:val="false"/>
          <w:iCs w:val="false"/>
          <w:color w:val="1A4FA0"/>
          <w:sz w:val="22"/>
          <w:szCs w:val="22"/>
        </w:rPr>
        <w:t xml:space="preserve">La question est un piège</w:t>
      </w:r>
      <w:r>
        <w:rPr>
          <w:b w:val="false"/>
          <w:bCs w:val="false"/>
          <w:i w:val="false"/>
          <w:iCs w:val="false"/>
          <w:color w:val="1A4FA0"/>
          <w:sz w:val="22"/>
          <w:szCs w:val="22"/>
        </w:rPr>
        <w:t xml:space="preserve">, et il faut le dire. Beaucoup d'élèves déclarent 45 % isolée parce qu'elle ne ressemble à rien d'autre, ou </w:t>
      </w:r>
      <m:oMath>
        <m:f>
          <m:num>
            <m:r>
              <m:t>45</m:t>
            </m:r>
          </m:num>
          <m:den>
            <m:r>
              <m:t>10</m:t>
            </m:r>
          </m:den>
        </m:f>
      </m:oMath>
      <w:r>
        <w:rPr>
          <w:b w:val="false"/>
          <w:bCs w:val="false"/>
          <w:i w:val="false"/>
          <w:iCs w:val="false"/>
          <w:color w:val="1A4FA0"/>
          <w:sz w:val="22"/>
          <w:szCs w:val="22"/>
        </w:rPr>
        <w:t xml:space="preserve"> parce qu'elle ressemble trop à </w:t>
      </w:r>
      <m:oMath>
        <m:f>
          <m:num>
            <m:r>
              <m:t>45</m:t>
            </m:r>
          </m:num>
          <m:den>
            <m:r>
              <m:t>100</m:t>
            </m:r>
          </m:den>
        </m:f>
      </m:oMath>
      <w:r>
        <w:rPr>
          <w:b w:val="false"/>
          <w:bCs w:val="false"/>
          <w:i w:val="false"/>
          <w:iCs w:val="false"/>
          <w:color w:val="1A4FA0"/>
          <w:sz w:val="22"/>
          <w:szCs w:val="22"/>
        </w:rPr>
        <w:t xml:space="preserve">.</w:t>
      </w:r>
    </w:p>
    <w:p>
      <w:pPr>
        <w:keepNext w:val="false"/>
        <w:spacing w:after="50" w:line="360"/>
        <w:jc w:val="left"/>
      </w:pPr>
      <w:r>
        <w:rPr>
          <w:b/>
          <w:bCs/>
          <w:i w:val="false"/>
          <w:iCs w:val="false"/>
          <w:color w:val="1A4FA0"/>
          <w:sz w:val="22"/>
          <w:szCs w:val="22"/>
        </w:rPr>
        <w:t xml:space="preserve">Ce qu'il faut retenir :</w:t>
      </w:r>
      <w:r>
        <w:rPr>
          <w:b w:val="false"/>
          <w:bCs w:val="false"/>
          <w:i w:val="false"/>
          <w:iCs w:val="false"/>
          <w:color w:val="1A4FA0"/>
          <w:sz w:val="22"/>
          <w:szCs w:val="22"/>
        </w:rPr>
        <w:t xml:space="preserve"> deux écritures qui se ressemblent ne désignent pas forcément le même nombre — </w:t>
      </w:r>
      <m:oMath>
        <m:f>
          <m:num>
            <m:r>
              <m:t>45</m:t>
            </m:r>
          </m:num>
          <m:den>
            <m:r>
              <m:t>100</m:t>
            </m:r>
          </m:den>
        </m:f>
      </m:oMath>
      <w:r>
        <w:rPr>
          <w:b w:val="false"/>
          <w:bCs w:val="false"/>
          <w:i w:val="false"/>
          <w:iCs w:val="false"/>
          <w:color w:val="1A4FA0"/>
          <w:sz w:val="22"/>
          <w:szCs w:val="22"/>
        </w:rPr>
        <w:t xml:space="preserve"> vaut 0,45 et </w:t>
      </w:r>
      <m:oMath>
        <m:f>
          <m:num>
            <m:r>
              <m:t>45</m:t>
            </m:r>
          </m:num>
          <m:den>
            <m:r>
              <m:t>10</m:t>
            </m:r>
          </m:den>
        </m:f>
      </m:oMath>
      <w:r>
        <w:rPr>
          <w:b w:val="false"/>
          <w:bCs w:val="false"/>
          <w:i w:val="false"/>
          <w:iCs w:val="false"/>
          <w:color w:val="1A4FA0"/>
          <w:sz w:val="22"/>
          <w:szCs w:val="22"/>
        </w:rPr>
        <w:t xml:space="preserve"> vaut 4,5. La seule façon de trancher est de calculer ce que chacune vaut.</w:t>
      </w:r>
    </w:p>
    <w:p>
      <w:pPr>
        <w:keepNext/>
        <w:spacing w:after="45" w:before="120" w:line="360"/>
      </w:pPr>
      <w:r>
        <w:rPr>
          <w:b/>
          <w:bCs/>
          <w:color w:val="111111"/>
          <w:sz w:val="24"/>
          <w:szCs w:val="24"/>
          <w:u w:val="single"/>
        </w:rPr>
        <w:t xml:space="preserve">Exercice 5</w:t>
      </w:r>
      <w:r>
        <w:rPr>
          <w:b/>
          <w:bCs/>
          <w:color w:val="111111"/>
          <w:sz w:val="24"/>
          <w:szCs w:val="24"/>
        </w:rPr>
        <w:t xml:space="preserve"> — Graduer soi-même, puis placer</w:t>
      </w:r>
      <w:r>
        <w:rPr>
          <w:i/>
          <w:iCs/>
          <w:color w:val="666666"/>
          <w:sz w:val="20"/>
          <w:szCs w:val="20"/>
        </w:rPr>
        <w:t xml:space="preserve">		(≈ 13 min)</w:t>
      </w:r>
    </w:p>
    <w:p>
      <w:pPr>
        <w:keepNext/>
        <w:spacing w:after="50" w:line="360"/>
        <w:jc w:val="left"/>
      </w:pPr>
      <w:r>
        <w:rPr>
          <w:b/>
          <w:bCs/>
          <w:i w:val="false"/>
          <w:iCs w:val="false"/>
          <w:color w:val="111111"/>
          <w:sz w:val="22"/>
          <w:szCs w:val="22"/>
        </w:rPr>
        <w:t xml:space="preserve">Tracer une demi-droite graduée au dixième, puis y placer les nombres demandés.</w:t>
      </w:r>
    </w:p>
    <w:p>
      <w:pPr>
        <w:keepNext/>
        <w:spacing w:after="50" w:line="360"/>
        <w:jc w:val="left"/>
      </w:pPr>
      <w:r>
        <w:rPr>
          <w:b w:val="false"/>
          <w:bCs w:val="false"/>
          <w:i w:val="false"/>
          <w:iCs w:val="false"/>
          <w:color w:val="111111"/>
          <w:sz w:val="22"/>
          <w:szCs w:val="22"/>
        </w:rPr>
        <w:t xml:space="preserve">Sur le papier millimétré, l'unité de longueur est </w:t>
      </w:r>
      <w:r>
        <w:rPr>
          <w:b/>
          <w:bCs/>
          <w:i w:val="false"/>
          <w:iCs w:val="false"/>
          <w:color w:val="111111"/>
          <w:sz w:val="22"/>
          <w:szCs w:val="22"/>
        </w:rPr>
        <w:t xml:space="preserve">5 cm</w:t>
      </w:r>
      <w:r>
        <w:rPr>
          <w:b w:val="false"/>
          <w:bCs w:val="false"/>
          <w:i w:val="false"/>
          <w:iCs w:val="false"/>
          <w:color w:val="111111"/>
          <w:sz w:val="22"/>
          <w:szCs w:val="22"/>
        </w:rPr>
        <w:t xml:space="preserve">.</w:t>
      </w:r>
    </w:p>
    <w:p>
      <w:pPr>
        <w:keepNext w:val="false"/>
        <w:spacing w:after="24" w:line="360"/>
        <w:jc w:val="left"/>
      </w:pPr>
      <w:r>
        <w:rPr>
          <w:b w:val="false"/>
          <w:bCs w:val="false"/>
          <w:i w:val="false"/>
          <w:iCs w:val="false"/>
          <w:color w:val="111111"/>
          <w:sz w:val="22"/>
          <w:szCs w:val="22"/>
        </w:rPr>
        <w:t xml:space="preserve">a. Tracer une demi-droite, marquer l'origine 0, puis reporter l'unité pour placer 1, 2 et 3.</w:t>
      </w:r>
    </w:p>
    <w:p>
      <w:pPr>
        <w:keepNext w:val="false"/>
        <w:spacing w:after="24" w:line="360"/>
        <w:jc w:val="left"/>
      </w:pPr>
      <w:r>
        <w:rPr>
          <w:b w:val="false"/>
          <w:bCs w:val="false"/>
          <w:i w:val="false"/>
          <w:iCs w:val="false"/>
          <w:color w:val="111111"/>
          <w:sz w:val="22"/>
          <w:szCs w:val="22"/>
        </w:rPr>
        <w:t xml:space="preserve">b. Partager chaque intervalle en dix parts égales.</w:t>
      </w:r>
    </w:p>
    <w:p>
      <w:pPr>
        <w:keepNext w:val="false"/>
        <w:spacing w:after="24" w:line="360"/>
        <w:jc w:val="left"/>
      </w:pPr>
      <w:r>
        <w:rPr>
          <w:b w:val="false"/>
          <w:bCs w:val="false"/>
          <w:i w:val="false"/>
          <w:iCs w:val="false"/>
          <w:color w:val="111111"/>
          <w:sz w:val="22"/>
          <w:szCs w:val="22"/>
        </w:rPr>
        <w:t xml:space="preserve">c. Placer les points d'abscisses 0,4 puis 1,7 puis 2,3.</w:t>
      </w:r>
    </w:p>
    <w:p>
      <w:pPr>
        <w:keepNext w:val="false"/>
        <w:spacing w:after="24" w:line="360"/>
        <w:jc w:val="left"/>
      </w:pPr>
      <w:r>
        <w:rPr>
          <w:b w:val="false"/>
          <w:bCs w:val="false"/>
          <w:i w:val="false"/>
          <w:iCs w:val="false"/>
          <w:color w:val="111111"/>
          <w:sz w:val="22"/>
          <w:szCs w:val="22"/>
        </w:rPr>
        <w:t xml:space="preserve">d. Combien de traits de graduation y a-t-il entre 0 et 1, en comptant celui de 0 et celui de 1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Tracer la demi-droite le long d'une ligne du papier millimétré, marquer l'origine et écrire 0 dessous. Reporter ensuite </w:t>
      </w:r>
      <w:r>
        <w:rPr>
          <w:b/>
          <w:bCs/>
          <w:i w:val="false"/>
          <w:iCs w:val="false"/>
          <w:color w:val="1A4FA0"/>
          <w:sz w:val="22"/>
          <w:szCs w:val="22"/>
        </w:rPr>
        <w:t xml:space="preserve">5 cm</w:t>
      </w:r>
      <w:r>
        <w:rPr>
          <w:b w:val="false"/>
          <w:bCs w:val="false"/>
          <w:i w:val="false"/>
          <w:iCs w:val="false"/>
          <w:color w:val="1A4FA0"/>
          <w:sz w:val="22"/>
          <w:szCs w:val="22"/>
        </w:rPr>
        <w:t xml:space="preserve"> trois fois de suite, à la règle ou au compas, et écrire 1, 2 et 3 sous les trois traits obtenus. Les reports doivent partir du trait précédent, jamais de l'origine : sinon les écarts se creusent.</w:t>
      </w:r>
    </w:p>
    <w:p>
      <w:pPr>
        <w:keepNext w:val="false"/>
        <w:spacing w:after="24" w:line="360"/>
        <w:jc w:val="left"/>
      </w:pPr>
      <w:r>
        <w:rPr>
          <w:b w:val="false"/>
          <w:bCs w:val="false"/>
          <w:i w:val="false"/>
          <w:iCs w:val="false"/>
          <w:color w:val="1A4FA0"/>
          <w:sz w:val="22"/>
          <w:szCs w:val="22"/>
        </w:rPr>
        <w:t xml:space="preserve">b. Chaque unité mesure 5 cm, donc chaque dixième mesure </w:t>
      </w:r>
      <w:r>
        <w:rPr>
          <w:b/>
          <w:bCs/>
          <w:i w:val="false"/>
          <w:iCs w:val="false"/>
          <w:color w:val="1A4FA0"/>
          <w:sz w:val="22"/>
          <w:szCs w:val="22"/>
        </w:rPr>
        <w:t xml:space="preserve">5 mm</w:t>
      </w:r>
      <w:r>
        <w:rPr>
          <w:b w:val="false"/>
          <w:bCs w:val="false"/>
          <w:i w:val="false"/>
          <w:iCs w:val="false"/>
          <w:color w:val="1A4FA0"/>
          <w:sz w:val="22"/>
          <w:szCs w:val="22"/>
        </w:rPr>
        <w:t xml:space="preserve">. Sur du papier millimétré, c'est cinq carreaux : la graduation se fait sans mesurer.</w:t>
      </w:r>
    </w:p>
    <w:p>
      <w:pPr>
        <w:keepNext w:val="false"/>
        <w:spacing w:after="24" w:line="360"/>
        <w:jc w:val="left"/>
      </w:pPr>
      <w:r>
        <w:rPr>
          <w:b w:val="false"/>
          <w:bCs w:val="false"/>
          <w:i w:val="false"/>
          <w:iCs w:val="false"/>
          <w:color w:val="1A4FA0"/>
          <w:sz w:val="22"/>
          <w:szCs w:val="22"/>
        </w:rPr>
        <w:t xml:space="preserve">c. Pour 0,4 : quatre parts après 0. Pour 1,7 : sept parts après 1. Pour 2,3 : trois parts après 2.</w:t>
      </w:r>
    </w:p>
    <w:p>
      <w:pPr>
        <w:keepNext w:val="false"/>
        <w:spacing w:after="24" w:line="360"/>
        <w:jc w:val="left"/>
      </w:pPr>
      <w:r>
        <w:rPr>
          <w:b w:val="false"/>
          <w:bCs w:val="false"/>
          <w:i w:val="false"/>
          <w:iCs w:val="false"/>
          <w:color w:val="1A4FA0"/>
          <w:sz w:val="22"/>
          <w:szCs w:val="22"/>
        </w:rPr>
        <w:t xml:space="preserve">d. Il y a </w:t>
      </w:r>
      <w:r>
        <w:rPr>
          <w:b/>
          <w:bCs/>
          <w:i w:val="false"/>
          <w:iCs w:val="false"/>
          <w:color w:val="1A4FA0"/>
          <w:sz w:val="22"/>
          <w:szCs w:val="22"/>
        </w:rPr>
        <w:t xml:space="preserve">onze traits</w:t>
      </w:r>
      <w:r>
        <w:rPr>
          <w:b w:val="false"/>
          <w:bCs w:val="false"/>
          <w:i w:val="false"/>
          <w:iCs w:val="false"/>
          <w:color w:val="1A4FA0"/>
          <w:sz w:val="22"/>
          <w:szCs w:val="22"/>
        </w:rPr>
        <w:t xml:space="preserve">, et </w:t>
      </w:r>
      <w:r>
        <w:rPr>
          <w:b/>
          <w:bCs/>
          <w:i w:val="false"/>
          <w:iCs w:val="false"/>
          <w:color w:val="1A4FA0"/>
          <w:sz w:val="22"/>
          <w:szCs w:val="22"/>
        </w:rPr>
        <w:t xml:space="preserve">dix intervalles</w:t>
      </w:r>
      <w:r>
        <w:rPr>
          <w:b w:val="false"/>
          <w:bCs w:val="false"/>
          <w:i w:val="false"/>
          <w:iCs w:val="false"/>
          <w:color w:val="1A4FA0"/>
          <w:sz w:val="22"/>
          <w:szCs w:val="22"/>
        </w:rPr>
        <w:t xml:space="preserve">.</w:t>
      </w:r>
    </w:p>
    <w:p>
      <w:pPr>
        <w:keepNext w:val="false"/>
        <w:spacing w:after="50" w:line="360"/>
        <w:jc w:val="left"/>
      </w:pPr>
      <w:r>
        <w:rPr>
          <w:b/>
          <w:bCs/>
          <w:i w:val="false"/>
          <w:iCs w:val="false"/>
          <w:color w:val="1A4FA0"/>
          <w:sz w:val="22"/>
          <w:szCs w:val="22"/>
        </w:rPr>
        <w:t xml:space="preserve">C'est là que se joue l'erreur la plus fréquente du chapitre.</w:t>
      </w:r>
      <w:r>
        <w:rPr>
          <w:b w:val="false"/>
          <w:bCs w:val="false"/>
          <w:i w:val="false"/>
          <w:iCs w:val="false"/>
          <w:color w:val="1A4FA0"/>
          <w:sz w:val="22"/>
          <w:szCs w:val="22"/>
        </w:rPr>
        <w:t xml:space="preserve"> Ce qu'on compte pour placer un nombre, ce sont les </w:t>
      </w:r>
      <w:r>
        <w:rPr>
          <w:b/>
          <w:bCs/>
          <w:i w:val="false"/>
          <w:iCs w:val="false"/>
          <w:color w:val="1A4FA0"/>
          <w:sz w:val="22"/>
          <w:szCs w:val="22"/>
        </w:rPr>
        <w:t xml:space="preserve">intervalles</w:t>
      </w:r>
      <w:r>
        <w:rPr>
          <w:b w:val="false"/>
          <w:bCs w:val="false"/>
          <w:i w:val="false"/>
          <w:iCs w:val="false"/>
          <w:color w:val="1A4FA0"/>
          <w:sz w:val="22"/>
          <w:szCs w:val="22"/>
        </w:rPr>
        <w:t xml:space="preserve">, pas les traits. Dix parts égales, onze traits pour les délimiter — comme il faut onze poteaux pour dix travées de clôture.</w:t>
      </w:r>
    </w:p>
    <w:p>
      <w:pPr>
        <w:keepNext/>
        <w:spacing w:after="45" w:before="120" w:line="360"/>
      </w:pPr>
      <w:r>
        <w:rPr>
          <w:b/>
          <w:bCs/>
          <w:color w:val="111111"/>
          <w:sz w:val="24"/>
          <w:szCs w:val="24"/>
          <w:u w:val="single"/>
        </w:rPr>
        <w:t xml:space="preserve">Exercice 6</w:t>
      </w:r>
      <w:r>
        <w:rPr>
          <w:b/>
          <w:bCs/>
          <w:color w:val="111111"/>
          <w:sz w:val="24"/>
          <w:szCs w:val="24"/>
        </w:rPr>
        <w:t xml:space="preserve"> — L'erreur de Malo</w:t>
      </w:r>
      <w:r>
        <w:rPr>
          <w:i/>
          <w:iCs/>
          <w:color w:val="666666"/>
          <w:sz w:val="20"/>
          <w:szCs w:val="20"/>
        </w:rPr>
        <w:t xml:space="preserve">		(≈ 12 min)</w:t>
      </w:r>
    </w:p>
    <w:p>
      <w:pPr>
        <w:keepNext/>
        <w:spacing w:after="50" w:line="360"/>
        <w:jc w:val="left"/>
      </w:pPr>
      <w:r>
        <w:rPr>
          <w:b/>
          <w:bCs/>
          <w:i w:val="false"/>
          <w:iCs w:val="false"/>
          <w:color w:val="111111"/>
          <w:sz w:val="22"/>
          <w:szCs w:val="22"/>
        </w:rPr>
        <w:t xml:space="preserve">Expliquer pourquoi le raisonnement de Malo ne fonctionne pas.</w:t>
      </w:r>
    </w:p>
    <w:p>
      <w:pPr>
        <w:keepNext/>
        <w:spacing w:after="50" w:line="360"/>
        <w:jc w:val="left"/>
      </w:pPr>
      <w:r>
        <w:rPr>
          <w:b w:val="false"/>
          <w:bCs w:val="false"/>
          <w:i w:val="false"/>
          <w:iCs w:val="false"/>
          <w:color w:val="111111"/>
          <w:sz w:val="22"/>
          <w:szCs w:val="22"/>
        </w:rPr>
        <w:t xml:space="preserve">Malo affirme : </w:t>
      </w:r>
      <w:r>
        <w:rPr>
          <w:b w:val="false"/>
          <w:bCs w:val="false"/>
          <w:i/>
          <w:iCs/>
          <w:color w:val="111111"/>
          <w:sz w:val="22"/>
          <w:szCs w:val="22"/>
        </w:rPr>
        <w:t xml:space="preserve">« 4,27 est plus grand que 4,5, parce que 27 est plus grand que 5. »</w:t>
      </w:r>
    </w:p>
    <w:p>
      <w:pPr>
        <w:keepNext w:val="false"/>
        <w:spacing w:after="24" w:line="360"/>
        <w:jc w:val="left"/>
      </w:pPr>
      <w:r>
        <w:rPr>
          <w:b w:val="false"/>
          <w:bCs w:val="false"/>
          <w:i w:val="false"/>
          <w:iCs w:val="false"/>
          <w:color w:val="111111"/>
          <w:sz w:val="22"/>
          <w:szCs w:val="22"/>
        </w:rPr>
        <w:t xml:space="preserve">a. Placer 4,27 et 4,5 sur une demi-droite graduée au centième entre 4 et 5.</w:t>
      </w:r>
    </w:p>
    <w:p>
      <w:pPr>
        <w:keepNext w:val="false"/>
        <w:spacing w:after="24" w:line="360"/>
        <w:jc w:val="left"/>
      </w:pPr>
      <w:r>
        <w:rPr>
          <w:b w:val="false"/>
          <w:bCs w:val="false"/>
          <w:i w:val="false"/>
          <w:iCs w:val="false"/>
          <w:color w:val="111111"/>
          <w:sz w:val="22"/>
          <w:szCs w:val="22"/>
        </w:rPr>
        <w:t xml:space="preserve">b. Écrire les deux nombres avec le même nombre de chiffres après la virgule.</w:t>
      </w:r>
    </w:p>
    <w:p>
      <w:pPr>
        <w:keepNext w:val="false"/>
        <w:spacing w:after="24" w:line="360"/>
        <w:jc w:val="left"/>
      </w:pPr>
      <w:r>
        <w:rPr>
          <w:b w:val="false"/>
          <w:bCs w:val="false"/>
          <w:i w:val="false"/>
          <w:iCs w:val="false"/>
          <w:color w:val="111111"/>
          <w:sz w:val="22"/>
          <w:szCs w:val="22"/>
        </w:rPr>
        <w:t xml:space="preserve">c. Malo a-t-il raison ? Écrire la comparaison correcte avec un signe.</w:t>
      </w:r>
    </w:p>
    <w:p>
      <w:pPr>
        <w:keepNext w:val="false"/>
        <w:spacing w:after="24" w:line="360"/>
        <w:jc w:val="left"/>
      </w:pPr>
      <w:r>
        <w:rPr>
          <w:b w:val="false"/>
          <w:bCs w:val="false"/>
          <w:i w:val="false"/>
          <w:iCs w:val="false"/>
          <w:color w:val="111111"/>
          <w:sz w:val="22"/>
          <w:szCs w:val="22"/>
        </w:rPr>
        <w:t xml:space="preserve">d. Expliquer en une phrase ce que Malo a pensé, et pourquoi ça ne marche pas.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4,27 se place à 27 centièmes après 4. 4,5 se place à 50 centièmes après 4. </w:t>
      </w:r>
      <w:r>
        <w:rPr>
          <w:b/>
          <w:bCs/>
          <w:i w:val="false"/>
          <w:iCs w:val="false"/>
          <w:color w:val="1A4FA0"/>
          <w:sz w:val="22"/>
          <w:szCs w:val="22"/>
        </w:rPr>
        <w:t xml:space="preserve">4,5 est plus loin.</w:t>
      </w:r>
    </w:p>
    <w:p>
      <w:pPr>
        <w:keepNext w:val="false"/>
        <w:spacing w:after="24" w:line="360"/>
        <w:jc w:val="left"/>
      </w:pPr>
      <w:r>
        <w:rPr>
          <w:b w:val="false"/>
          <w:bCs w:val="false"/>
          <w:i w:val="false"/>
          <w:iCs w:val="false"/>
          <w:color w:val="1A4FA0"/>
          <w:sz w:val="22"/>
          <w:szCs w:val="22"/>
        </w:rPr>
        <w:t xml:space="preserve">b. 4,27 et </w:t>
      </w:r>
      <w:r>
        <w:rPr>
          <w:b/>
          <w:bCs/>
          <w:i w:val="false"/>
          <w:iCs w:val="false"/>
          <w:color w:val="1A4FA0"/>
          <w:sz w:val="22"/>
          <w:szCs w:val="22"/>
        </w:rPr>
        <w:t xml:space="preserve">4,50</w:t>
      </w:r>
      <w:r>
        <w:rPr>
          <w:b w:val="false"/>
          <w:bCs w:val="false"/>
          <w:i w:val="false"/>
          <w:iCs w:val="false"/>
          <w:color w:val="1A4FA0"/>
          <w:sz w:val="22"/>
          <w:szCs w:val="22"/>
        </w:rPr>
        <w:t xml:space="preserve">. Écrits ainsi, la comparaison saute aux yeux : 27 centièmes contre 50 centièmes.</w:t>
      </w:r>
    </w:p>
    <w:p>
      <w:pPr>
        <w:keepNext w:val="false"/>
        <w:spacing w:after="24" w:line="360"/>
        <w:jc w:val="left"/>
      </w:pPr>
      <w:r>
        <w:rPr>
          <w:b w:val="false"/>
          <w:bCs w:val="false"/>
          <w:i w:val="false"/>
          <w:iCs w:val="false"/>
          <w:color w:val="1A4FA0"/>
          <w:sz w:val="22"/>
          <w:szCs w:val="22"/>
        </w:rPr>
        <w:t xml:space="preserve">c. Malo a tort. </w:t>
      </w:r>
      <w:r>
        <w:rPr>
          <w:b/>
          <w:bCs/>
          <w:i w:val="false"/>
          <w:iCs w:val="false"/>
          <w:color w:val="1A4FA0"/>
          <w:sz w:val="22"/>
          <w:szCs w:val="22"/>
        </w:rPr>
        <w:t xml:space="preserve">4,27 &lt; 4,5</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d. Malo a lu « 27 » et « 5 » comme deux nombres entiers, et il a comparé 27 et 5. Ça ne marche pas parce que les chiffres après la virgule ne forment pas un nombre : </w:t>
      </w:r>
      <w:r>
        <w:rPr>
          <w:b/>
          <w:bCs/>
          <w:i w:val="false"/>
          <w:iCs w:val="false"/>
          <w:color w:val="1A4FA0"/>
          <w:sz w:val="22"/>
          <w:szCs w:val="22"/>
        </w:rPr>
        <w:t xml:space="preserve">chacun occupe un rang</w:t>
      </w:r>
      <w:r>
        <w:rPr>
          <w:b w:val="false"/>
          <w:bCs w:val="false"/>
          <w:i w:val="false"/>
          <w:iCs w:val="false"/>
          <w:color w:val="1A4FA0"/>
          <w:sz w:val="22"/>
          <w:szCs w:val="22"/>
        </w:rPr>
        <w:t xml:space="preserve">. Le 2 de 4,27 est au rang des dixièmes, le 5 de 4,5 aussi — et 2 est plus petit que 5.</w:t>
      </w:r>
    </w:p>
    <w:p>
      <w:pPr>
        <w:keepNext w:val="false"/>
        <w:spacing w:after="50" w:line="360"/>
        <w:jc w:val="left"/>
      </w:pPr>
      <w:r>
        <w:rPr>
          <w:b/>
          <w:bCs/>
          <w:i w:val="false"/>
          <w:iCs w:val="false"/>
          <w:color w:val="1A4FA0"/>
          <w:sz w:val="22"/>
          <w:szCs w:val="22"/>
        </w:rPr>
        <w:t xml:space="preserve">La règle qui en sort :</w:t>
      </w:r>
      <w:r>
        <w:rPr>
          <w:b w:val="false"/>
          <w:bCs w:val="false"/>
          <w:i w:val="false"/>
          <w:iCs w:val="false"/>
          <w:color w:val="1A4FA0"/>
          <w:sz w:val="22"/>
          <w:szCs w:val="22"/>
        </w:rPr>
        <w:t xml:space="preserve"> on compare les parties entières ; si elles sont égales, on compare les chiffres des dixièmes ; puis ceux des centièmes, et ainsi de suite.</w:t>
      </w:r>
    </w:p>
    <w:p>
      <w:pPr>
        <w:keepNext/>
        <w:spacing w:after="45" w:before="120" w:line="360"/>
      </w:pPr>
      <w:r>
        <w:rPr>
          <w:b/>
          <w:bCs/>
          <w:color w:val="111111"/>
          <w:sz w:val="24"/>
          <w:szCs w:val="24"/>
          <w:u w:val="single"/>
        </w:rPr>
        <w:t xml:space="preserve">Exercice 7</w:t>
      </w:r>
      <w:r>
        <w:rPr>
          <w:b/>
          <w:bCs/>
          <w:color w:val="111111"/>
          <w:sz w:val="24"/>
          <w:szCs w:val="24"/>
        </w:rPr>
        <w:t xml:space="preserve"> — Y a-t-il un nombre entre 4,2 et 4,3 ?</w:t>
      </w:r>
      <w:r>
        <w:rPr>
          <w:i/>
          <w:iCs/>
          <w:color w:val="666666"/>
          <w:sz w:val="20"/>
          <w:szCs w:val="20"/>
        </w:rPr>
        <w:t xml:space="preserve">		(≈ 12 min)</w:t>
      </w:r>
    </w:p>
    <w:p>
      <w:pPr>
        <w:keepNext/>
        <w:spacing w:after="50" w:line="360"/>
        <w:jc w:val="left"/>
      </w:pPr>
      <w:r>
        <w:rPr>
          <w:b/>
          <w:bCs/>
          <w:i w:val="false"/>
          <w:iCs w:val="false"/>
          <w:color w:val="111111"/>
          <w:sz w:val="22"/>
          <w:szCs w:val="22"/>
        </w:rPr>
        <w:t xml:space="preserve">Chercher un nombre décimal compris entre les deux nombres proposés.</w:t>
      </w:r>
    </w:p>
    <w:p>
      <w:pPr>
        <w:keepNext/>
        <w:spacing w:after="24" w:line="360"/>
        <w:jc w:val="left"/>
      </w:pPr>
      <w:r>
        <w:rPr>
          <w:b w:val="false"/>
          <w:bCs w:val="false"/>
          <w:i w:val="false"/>
          <w:iCs w:val="false"/>
          <w:color w:val="111111"/>
          <w:sz w:val="22"/>
          <w:szCs w:val="22"/>
        </w:rPr>
        <w:t xml:space="preserve">a. Existe-t-il un nombre décimal compris entre 4,2 et 4,3 ? Si oui, en donner un.</w:t>
      </w:r>
    </w:p>
    <w:p>
      <w:pPr>
        <w:keepNext w:val="false"/>
        <w:spacing w:after="24" w:line="360"/>
        <w:jc w:val="left"/>
      </w:pPr>
      <w:r>
        <w:rPr>
          <w:b w:val="false"/>
          <w:bCs w:val="false"/>
          <w:i w:val="false"/>
          <w:iCs w:val="false"/>
          <w:color w:val="111111"/>
          <w:sz w:val="22"/>
          <w:szCs w:val="22"/>
        </w:rPr>
        <w:t xml:space="preserve">b. Existe-t-il un nombre décimal compris entre 4,25 et 4,26 ? Si oui, en donner un.</w:t>
      </w:r>
    </w:p>
    <w:p>
      <w:pPr>
        <w:keepNext w:val="false"/>
        <w:spacing w:after="24" w:line="360"/>
        <w:jc w:val="left"/>
      </w:pPr>
      <w:r>
        <w:rPr>
          <w:b w:val="false"/>
          <w:bCs w:val="false"/>
          <w:i w:val="false"/>
          <w:iCs w:val="false"/>
          <w:color w:val="111111"/>
          <w:sz w:val="22"/>
          <w:szCs w:val="22"/>
        </w:rPr>
        <w:t xml:space="preserve">c. Existe-t-il un nombre décimal compris entre 4,254 et 4,255 ? Si oui, en donner un.</w:t>
      </w:r>
    </w:p>
    <w:p>
      <w:pPr>
        <w:keepNext w:val="false"/>
        <w:spacing w:after="24" w:line="360"/>
        <w:jc w:val="left"/>
      </w:pPr>
      <w:r>
        <w:rPr>
          <w:b w:val="false"/>
          <w:bCs w:val="false"/>
          <w:i w:val="false"/>
          <w:iCs w:val="false"/>
          <w:color w:val="111111"/>
          <w:sz w:val="22"/>
          <w:szCs w:val="22"/>
        </w:rPr>
        <w:t xml:space="preserve">d. Que peut-on dire, à la fin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Oui. Par exemple </w:t>
      </w:r>
      <w:r>
        <w:rPr>
          <w:b/>
          <w:bCs/>
          <w:i w:val="false"/>
          <w:iCs w:val="false"/>
          <w:color w:val="1A4FA0"/>
          <w:sz w:val="22"/>
          <w:szCs w:val="22"/>
        </w:rPr>
        <w:t xml:space="preserve">4,25</w:t>
      </w:r>
      <w:r>
        <w:rPr>
          <w:b w:val="false"/>
          <w:bCs w:val="false"/>
          <w:i w:val="false"/>
          <w:iCs w:val="false"/>
          <w:color w:val="1A4FA0"/>
          <w:sz w:val="22"/>
          <w:szCs w:val="22"/>
        </w:rPr>
        <w:t xml:space="preserve">. On repartage l'intervalle entre 4,2 et 4,3 en dix : on obtient 4,21 ; 4,22 ; … ; 4,29. Neuf nombres apparaissent.</w:t>
      </w:r>
    </w:p>
    <w:p>
      <w:pPr>
        <w:keepNext w:val="false"/>
        <w:spacing w:after="24" w:line="360"/>
        <w:jc w:val="left"/>
      </w:pPr>
      <w:r>
        <w:rPr>
          <w:b w:val="false"/>
          <w:bCs w:val="false"/>
          <w:i w:val="false"/>
          <w:iCs w:val="false"/>
          <w:color w:val="1A4FA0"/>
          <w:sz w:val="22"/>
          <w:szCs w:val="22"/>
        </w:rPr>
        <w:t xml:space="preserve">b. Oui. Par exemple </w:t>
      </w:r>
      <w:r>
        <w:rPr>
          <w:b/>
          <w:bCs/>
          <w:i w:val="false"/>
          <w:iCs w:val="false"/>
          <w:color w:val="1A4FA0"/>
          <w:sz w:val="22"/>
          <w:szCs w:val="22"/>
        </w:rPr>
        <w:t xml:space="preserve">4,255</w:t>
      </w:r>
      <w:r>
        <w:rPr>
          <w:b w:val="false"/>
          <w:bCs w:val="false"/>
          <w:i w:val="false"/>
          <w:iCs w:val="false"/>
          <w:color w:val="1A4FA0"/>
          <w:sz w:val="22"/>
          <w:szCs w:val="22"/>
        </w:rPr>
        <w:t xml:space="preserve">. On recommence : on partage l'intervalle en dix, au rang des millièmes.</w:t>
      </w:r>
    </w:p>
    <w:p>
      <w:pPr>
        <w:keepNext w:val="false"/>
        <w:spacing w:after="24" w:line="360"/>
        <w:jc w:val="left"/>
      </w:pPr>
      <w:r>
        <w:rPr>
          <w:b w:val="false"/>
          <w:bCs w:val="false"/>
          <w:i w:val="false"/>
          <w:iCs w:val="false"/>
          <w:color w:val="1A4FA0"/>
          <w:sz w:val="22"/>
          <w:szCs w:val="22"/>
        </w:rPr>
        <w:t xml:space="preserve">c. Oui. Par exemple </w:t>
      </w:r>
      <w:r>
        <w:rPr>
          <w:b/>
          <w:bCs/>
          <w:i w:val="false"/>
          <w:iCs w:val="false"/>
          <w:color w:val="1A4FA0"/>
          <w:sz w:val="22"/>
          <w:szCs w:val="22"/>
        </w:rPr>
        <w:t xml:space="preserve">4,2545</w:t>
      </w:r>
      <w:r>
        <w:rPr>
          <w:b w:val="false"/>
          <w:bCs w:val="false"/>
          <w:i w:val="false"/>
          <w:iCs w:val="false"/>
          <w:color w:val="1A4FA0"/>
          <w:sz w:val="22"/>
          <w:szCs w:val="22"/>
        </w:rPr>
        <w:t xml:space="preserve">. Le procédé ne s'arrête pas.</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Entre deux nombres décimaux différents, il y en a toujours un autre.</w:t>
      </w:r>
      <w:r>
        <w:rPr>
          <w:b w:val="false"/>
          <w:bCs w:val="false"/>
          <w:i w:val="false"/>
          <w:iCs w:val="false"/>
          <w:color w:val="1A4FA0"/>
          <w:sz w:val="22"/>
          <w:szCs w:val="22"/>
        </w:rPr>
        <w:t xml:space="preserve"> À chaque fois qu'on croit être arrivé au bout, il suffit de repartager en dix.</w:t>
      </w:r>
    </w:p>
    <w:p>
      <w:pPr>
        <w:keepNext w:val="false"/>
        <w:spacing w:after="50" w:line="360"/>
        <w:jc w:val="left"/>
      </w:pPr>
      <w:r>
        <w:rPr>
          <w:b/>
          <w:bCs/>
          <w:i w:val="false"/>
          <w:iCs w:val="false"/>
          <w:color w:val="1A4FA0"/>
          <w:sz w:val="22"/>
          <w:szCs w:val="22"/>
        </w:rPr>
        <w:t xml:space="preserve">Pourquoi c'est surprenant.</w:t>
      </w:r>
      <w:r>
        <w:rPr>
          <w:b w:val="false"/>
          <w:bCs w:val="false"/>
          <w:i w:val="false"/>
          <w:iCs w:val="false"/>
          <w:color w:val="1A4FA0"/>
          <w:sz w:val="22"/>
          <w:szCs w:val="22"/>
        </w:rPr>
        <w:t xml:space="preserve"> Avec les nombres entiers, ce n'est pas vrai : entre 4 et 5 il n'y a aucun entier. Les décimaux ne se suivent pas comme les entiers — ils n'ont pas de « suivant ».</w:t>
      </w:r>
    </w:p>
    <w:p>
      <w:pPr>
        <w:keepNext/>
        <w:spacing w:after="45" w:before="95" w:line="360"/>
      </w:pPr>
      <w:r>
        <w:rPr>
          <w:b/>
          <w:bCs/>
          <w:color w:val="111111"/>
          <w:sz w:val="26"/>
          <w:szCs w:val="26"/>
        </w:rPr>
        <w:t xml:space="preserve">Consolidation — pour stabiliser</w:t>
      </w:r>
    </w:p>
    <w:p>
      <w:pPr>
        <w:keepNext/>
        <w:spacing w:after="45" w:before="120" w:line="360"/>
      </w:pPr>
      <w:r>
        <w:rPr>
          <w:b/>
          <w:bCs/>
          <w:color w:val="111111"/>
          <w:sz w:val="24"/>
          <w:szCs w:val="24"/>
          <w:u w:val="single"/>
        </w:rPr>
        <w:t xml:space="preserve">Exercice 8</w:t>
      </w:r>
      <w:r>
        <w:rPr>
          <w:b/>
          <w:bCs/>
          <w:color w:val="111111"/>
          <w:sz w:val="24"/>
          <w:szCs w:val="24"/>
        </w:rPr>
        <w:t xml:space="preserve"> — Passer d'une écriture à l'autre</w:t>
      </w:r>
      <w:r>
        <w:rPr>
          <w:i/>
          <w:iCs/>
          <w:color w:val="666666"/>
          <w:sz w:val="20"/>
          <w:szCs w:val="20"/>
        </w:rPr>
        <w:t xml:space="preserve">		(≈ 10 min)</w:t>
      </w:r>
    </w:p>
    <w:p>
      <w:pPr>
        <w:keepNext/>
        <w:spacing w:after="50" w:line="360"/>
        <w:jc w:val="left"/>
      </w:pPr>
      <w:r>
        <w:rPr>
          <w:b/>
          <w:bCs/>
          <w:i w:val="false"/>
          <w:iCs w:val="false"/>
          <w:color w:val="111111"/>
          <w:sz w:val="22"/>
          <w:szCs w:val="22"/>
        </w:rPr>
        <w:t xml:space="preserve">Compléter le tableau en donnant les écritures manquantes de chaque nombre.</w:t>
      </w:r>
    </w:p>
    <w:p>
      <w:pPr>
        <w:keepNext/>
        <w:spacing w:after="50" w:line="360"/>
        <w:jc w:val="left"/>
      </w:pPr>
      <w:r>
        <w:rPr>
          <w:b w:val="false"/>
          <w:bCs w:val="false"/>
          <w:i w:val="false"/>
          <w:iCs w:val="false"/>
          <w:color w:val="111111"/>
          <w:sz w:val="22"/>
          <w:szCs w:val="22"/>
        </w:rPr>
        <w:t xml:space="preserve">Compléter le tableau. Une case barrée signifie que l'écriture n'existe pas pour ce nombre.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Écriture à virgule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Fraction décimale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Nombre mixte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11111"/>
                <w:sz w:val="20"/>
                <w:szCs w:val="20"/>
              </w:rPr>
              <w:t xml:space="preserve">Pourcentage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0,7</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m:oMath>
              <m:f>
                <m:num>
                  <m:r>
                    <m:t>325</m:t>
                  </m:r>
                </m:num>
                <m:den>
                  <m:r>
                    <m:t>100</m:t>
                  </m:r>
                </m:den>
              </m:f>
            </m:oMath>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1,08</w:t>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
            </w:r>
          </w:p>
        </w:tc>
        <w:tc>
          <w:tcPr>
            <w:tcMar>
              <w:top w:type="dxa" w:w="60"/>
              <w:left w:type="dxa" w:w="90"/>
              <w:bottom w:type="dxa" w:w="60"/>
              <w:right w:type="dxa" w:w="90"/>
            </w:tcMar>
          </w:tcPr>
          <w:p>
            <w:pPr>
              <w:spacing w:after="0" w:before="0" w:line="360"/>
              <w:jc w:val="left"/>
            </w:pPr>
            <w:r>
              <w:rPr>
                <w:b w:val="false"/>
                <w:bCs w:val="false"/>
                <w:i w:val="false"/>
                <w:iCs w:val="false"/>
                <w:color w:val="111111"/>
                <w:sz w:val="20"/>
                <w:szCs w:val="20"/>
              </w:rPr>
              <w:t xml:space="preserve">6 %</w:t>
            </w:r>
          </w:p>
        </w:tc>
      </w:tr>
    </w:tbl>
    <w:p>
      <w:pPr>
        <w:spacing w:after="110"/>
      </w:pPr>
    </w:p>
    <w:p>
      <w:pPr>
        <w:spacing w:after="40" w:before="85" w:line="360"/>
      </w:pPr>
      <w:r>
        <w:rPr>
          <w:b/>
          <w:bCs/>
          <w:color w:val="111111"/>
          <w:sz w:val="24"/>
          <w:szCs w:val="24"/>
        </w:rPr>
        <w:t xml:space="preserve">Corrigé</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Écriture à virgule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Fraction décimale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Nombre mixte</w:t>
            </w:r>
          </w:p>
        </w:tc>
        <w:tc>
          <w:tcPr>
            <w:shd w:fill="F2F2F2" w:color="auto" w:val="clear"/>
            <w:tcMar>
              <w:top w:type="dxa" w:w="60"/>
              <w:left w:type="dxa" w:w="90"/>
              <w:bottom w:type="dxa" w:w="60"/>
              <w:right w:type="dxa" w:w="90"/>
            </w:tcMar>
          </w:tcPr>
          <w:p>
            <w:pPr>
              <w:spacing w:after="0" w:before="0" w:line="360"/>
              <w:jc w:val="left"/>
            </w:pPr>
            <w:r>
              <w:rPr>
                <w:b/>
                <w:bCs/>
                <w:i w:val="false"/>
                <w:iCs w:val="false"/>
                <w:color w:val="1A4FA0"/>
                <w:sz w:val="20"/>
                <w:szCs w:val="20"/>
              </w:rPr>
              <w:t xml:space="preserve">Pourcentage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0,7</w:t>
            </w:r>
          </w:p>
        </w:tc>
        <w:tc>
          <w:tcPr>
            <w:tcMar>
              <w:top w:type="dxa" w:w="60"/>
              <w:left w:type="dxa" w:w="90"/>
              <w:bottom w:type="dxa" w:w="60"/>
              <w:right w:type="dxa" w:w="90"/>
            </w:tcMar>
          </w:tcPr>
          <w:p>
            <w:pPr>
              <w:spacing w:after="0" w:before="0" w:line="360"/>
              <w:jc w:val="left"/>
            </w:pPr>
            <m:oMath>
              <m:f>
                <m:num>
                  <m:r>
                    <m:t>7</m:t>
                  </m:r>
                </m:num>
                <m:den>
                  <m:r>
                    <m:t>10</m:t>
                  </m:r>
                </m:den>
              </m:f>
            </m:oMath>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70 %</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3,25</w:t>
            </w:r>
          </w:p>
        </w:tc>
        <w:tc>
          <w:tcPr>
            <w:tcMar>
              <w:top w:type="dxa" w:w="60"/>
              <w:left w:type="dxa" w:w="90"/>
              <w:bottom w:type="dxa" w:w="60"/>
              <w:right w:type="dxa" w:w="90"/>
            </w:tcMar>
          </w:tcPr>
          <w:p>
            <w:pPr>
              <w:spacing w:after="0" w:before="0" w:line="360"/>
              <w:jc w:val="left"/>
            </w:pPr>
            <m:oMath>
              <m:f>
                <m:num>
                  <m:r>
                    <m:t>325</m:t>
                  </m:r>
                </m:num>
                <m:den>
                  <m:r>
                    <m:t>100</m:t>
                  </m:r>
                </m:den>
              </m:f>
            </m:oMath>
          </w:p>
        </w:tc>
        <w:tc>
          <w:tcPr>
            <w:tcMar>
              <w:top w:type="dxa" w:w="60"/>
              <w:left w:type="dxa" w:w="90"/>
              <w:bottom w:type="dxa" w:w="60"/>
              <w:right w:type="dxa" w:w="90"/>
            </w:tcMar>
          </w:tcPr>
          <w:p>
            <w:pPr>
              <w:spacing w:after="0" w:before="0" w:line="360"/>
              <w:jc w:val="left"/>
            </w:pPr>
            <m:oMath>
              <m:r>
                <m:t>3</m:t>
              </m:r>
              <m:r>
                <m:t>+</m:t>
              </m:r>
              <m:f>
                <m:num>
                  <m:r>
                    <m:t>25</m:t>
                  </m:r>
                </m:num>
                <m:den>
                  <m:r>
                    <m:t>100</m:t>
                  </m:r>
                </m:den>
              </m:f>
            </m:oMath>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1,08</w:t>
            </w:r>
          </w:p>
        </w:tc>
        <w:tc>
          <w:tcPr>
            <w:tcMar>
              <w:top w:type="dxa" w:w="60"/>
              <w:left w:type="dxa" w:w="90"/>
              <w:bottom w:type="dxa" w:w="60"/>
              <w:right w:type="dxa" w:w="90"/>
            </w:tcMar>
          </w:tcPr>
          <w:p>
            <w:pPr>
              <w:spacing w:after="0" w:before="0" w:line="360"/>
              <w:jc w:val="left"/>
            </w:pPr>
            <m:oMath>
              <m:f>
                <m:num>
                  <m:r>
                    <m:t>108</m:t>
                  </m:r>
                </m:num>
                <m:den>
                  <m:r>
                    <m:t>100</m:t>
                  </m:r>
                </m:den>
              </m:f>
            </m:oMath>
          </w:p>
        </w:tc>
        <w:tc>
          <w:tcPr>
            <w:tcMar>
              <w:top w:type="dxa" w:w="60"/>
              <w:left w:type="dxa" w:w="90"/>
              <w:bottom w:type="dxa" w:w="60"/>
              <w:right w:type="dxa" w:w="90"/>
            </w:tcMar>
          </w:tcPr>
          <w:p>
            <w:pPr>
              <w:spacing w:after="0" w:before="0" w:line="360"/>
              <w:jc w:val="left"/>
            </w:pPr>
            <m:oMath>
              <m:r>
                <m:t>1</m:t>
              </m:r>
              <m:r>
                <m:t>+</m:t>
              </m:r>
              <m:f>
                <m:num>
                  <m:r>
                    <m:t>8</m:t>
                  </m:r>
                </m:num>
                <m:den>
                  <m:r>
                    <m:t>100</m:t>
                  </m:r>
                </m:den>
              </m:f>
            </m:oMath>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r>
      <w:tr>
        <w:trPr>
          <w:cantSplit/>
          <w:tblHeader w:val="false"/>
        </w:trPr>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0,06</w:t>
            </w:r>
          </w:p>
        </w:tc>
        <w:tc>
          <w:tcPr>
            <w:tcMar>
              <w:top w:type="dxa" w:w="60"/>
              <w:left w:type="dxa" w:w="90"/>
              <w:bottom w:type="dxa" w:w="60"/>
              <w:right w:type="dxa" w:w="90"/>
            </w:tcMar>
          </w:tcPr>
          <w:p>
            <w:pPr>
              <w:spacing w:after="0" w:before="0" w:line="360"/>
              <w:jc w:val="left"/>
            </w:pPr>
            <m:oMath>
              <m:f>
                <m:num>
                  <m:r>
                    <m:t>6</m:t>
                  </m:r>
                </m:num>
                <m:den>
                  <m:r>
                    <m:t>100</m:t>
                  </m:r>
                </m:den>
              </m:f>
            </m:oMath>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w:t>
            </w:r>
          </w:p>
        </w:tc>
        <w:tc>
          <w:tcPr>
            <w:tcMar>
              <w:top w:type="dxa" w:w="60"/>
              <w:left w:type="dxa" w:w="90"/>
              <w:bottom w:type="dxa" w:w="60"/>
              <w:right w:type="dxa" w:w="90"/>
            </w:tcMar>
          </w:tcPr>
          <w:p>
            <w:pPr>
              <w:spacing w:after="0" w:before="0" w:line="360"/>
              <w:jc w:val="left"/>
            </w:pPr>
            <w:r>
              <w:rPr>
                <w:b w:val="false"/>
                <w:bCs w:val="false"/>
                <w:i w:val="false"/>
                <w:iCs w:val="false"/>
                <w:color w:val="1A4FA0"/>
                <w:sz w:val="20"/>
                <w:szCs w:val="20"/>
              </w:rPr>
              <w:t xml:space="preserve">6 %</w:t>
            </w:r>
          </w:p>
        </w:tc>
      </w:tr>
    </w:tbl>
    <w:p>
      <w:pPr>
        <w:spacing w:after="110"/>
      </w:pPr>
    </w:p>
    <w:p>
      <w:pPr>
        <w:keepNext w:val="false"/>
        <w:spacing w:after="50" w:line="360"/>
        <w:jc w:val="left"/>
      </w:pPr>
      <w:r>
        <w:rPr>
          <w:b/>
          <w:bCs/>
          <w:i w:val="false"/>
          <w:iCs w:val="false"/>
          <w:color w:val="1A4FA0"/>
          <w:sz w:val="22"/>
          <w:szCs w:val="22"/>
        </w:rPr>
        <w:t xml:space="preserve">Pourquoi certaines cases sont barrées.</w:t>
      </w:r>
      <w:r>
        <w:rPr>
          <w:b w:val="false"/>
          <w:bCs w:val="false"/>
          <w:i w:val="false"/>
          <w:iCs w:val="false"/>
          <w:color w:val="1A4FA0"/>
          <w:sz w:val="22"/>
          <w:szCs w:val="22"/>
        </w:rPr>
        <w:t xml:space="preserve"> Le nombre mixte est un entier plus une fraction </w:t>
      </w:r>
      <w:r>
        <w:rPr>
          <w:b/>
          <w:bCs/>
          <w:i w:val="false"/>
          <w:iCs w:val="false"/>
          <w:color w:val="1A4FA0"/>
          <w:sz w:val="22"/>
          <w:szCs w:val="22"/>
        </w:rPr>
        <w:t xml:space="preserve">inférieure à 1</w:t>
      </w:r>
      <w:r>
        <w:rPr>
          <w:b w:val="false"/>
          <w:bCs w:val="false"/>
          <w:i w:val="false"/>
          <w:iCs w:val="false"/>
          <w:color w:val="1A4FA0"/>
          <w:sz w:val="22"/>
          <w:szCs w:val="22"/>
        </w:rPr>
        <w:t xml:space="preserve"> : il n'existe que pour un nombre supérieur à 1. Le pourcentage correspond à une fraction de dénominateur 100 : on ne l'emploie ici que pour les nombres inférieurs à 1.</w:t>
      </w:r>
    </w:p>
    <w:p>
      <w:pPr>
        <w:keepNext w:val="false"/>
        <w:spacing w:after="50" w:line="360"/>
        <w:jc w:val="left"/>
      </w:pPr>
      <w:r>
        <w:rPr>
          <w:b/>
          <w:bCs/>
          <w:i w:val="false"/>
          <w:iCs w:val="false"/>
          <w:color w:val="1A4FA0"/>
          <w:sz w:val="22"/>
          <w:szCs w:val="22"/>
        </w:rPr>
        <w:t xml:space="preserve">Le piège de la première ligne.</w:t>
      </w:r>
      <w:r>
        <w:rPr>
          <w:b w:val="false"/>
          <w:bCs w:val="false"/>
          <w:i w:val="false"/>
          <w:iCs w:val="false"/>
          <w:color w:val="1A4FA0"/>
          <w:sz w:val="22"/>
          <w:szCs w:val="22"/>
        </w:rPr>
        <w:t xml:space="preserve"> 0,7 se lit « sept dixièmes », donc </w:t>
      </w:r>
      <m:oMath>
        <m:f>
          <m:num>
            <m:r>
              <m:t>7</m:t>
            </m:r>
          </m:num>
          <m:den>
            <m:r>
              <m:t>10</m:t>
            </m:r>
          </m:den>
        </m:f>
      </m:oMath>
      <w:r>
        <w:rPr>
          <w:b w:val="false"/>
          <w:bCs w:val="false"/>
          <w:i w:val="false"/>
          <w:iCs w:val="false"/>
          <w:color w:val="1A4FA0"/>
          <w:sz w:val="22"/>
          <w:szCs w:val="22"/>
        </w:rPr>
        <w:t xml:space="preserve"> — pas </w:t>
      </w:r>
      <m:oMath>
        <m:f>
          <m:num>
            <m:r>
              <m:t>7</m:t>
            </m:r>
          </m:num>
          <m:den>
            <m:r>
              <m:t>100</m:t>
            </m:r>
          </m:den>
        </m:f>
      </m:oMath>
      <w:r>
        <w:rPr>
          <w:b w:val="false"/>
          <w:bCs w:val="false"/>
          <w:i w:val="false"/>
          <w:iCs w:val="false"/>
          <w:color w:val="1A4FA0"/>
          <w:sz w:val="22"/>
          <w:szCs w:val="22"/>
        </w:rPr>
        <w:t xml:space="preserve">. Le dénominateur se lit sur le </w:t>
      </w:r>
      <w:r>
        <w:rPr>
          <w:b/>
          <w:bCs/>
          <w:i w:val="false"/>
          <w:iCs w:val="false"/>
          <w:color w:val="1A4FA0"/>
          <w:sz w:val="22"/>
          <w:szCs w:val="22"/>
        </w:rPr>
        <w:t xml:space="preserve">rang du dernier chiffre</w:t>
      </w:r>
      <w:r>
        <w:rPr>
          <w:b w:val="false"/>
          <w:bCs w:val="false"/>
          <w:i w:val="false"/>
          <w:iCs w:val="false"/>
          <w:color w:val="1A4FA0"/>
          <w:sz w:val="22"/>
          <w:szCs w:val="22"/>
        </w:rPr>
        <w:t xml:space="preserve">, pas sur le nombre de chiffres écrits.</w:t>
      </w:r>
    </w:p>
    <w:p>
      <w:pPr>
        <w:keepNext w:val="false"/>
        <w:spacing w:after="50" w:line="360"/>
        <w:jc w:val="left"/>
      </w:pPr>
      <w:r>
        <w:rPr>
          <w:b w:val="false"/>
          <w:bCs w:val="false"/>
          <w:i w:val="false"/>
          <w:iCs w:val="false"/>
          <w:color w:val="1A4FA0"/>
          <w:sz w:val="22"/>
          <w:szCs w:val="22"/>
        </w:rPr>
        <w:t xml:space="preserve">Et 0,7 = </w:t>
      </w:r>
      <m:oMath>
        <m:f>
          <m:num>
            <m:r>
              <m:t>7</m:t>
            </m:r>
          </m:num>
          <m:den>
            <m:r>
              <m:t>10</m:t>
            </m:r>
          </m:den>
        </m:f>
      </m:oMath>
      <w:r>
        <w:rPr>
          <w:b w:val="false"/>
          <w:bCs w:val="false"/>
          <w:i w:val="false"/>
          <w:iCs w:val="false"/>
          <w:color w:val="1A4FA0"/>
          <w:sz w:val="22"/>
          <w:szCs w:val="22"/>
        </w:rPr>
        <w:t xml:space="preserve"> = </w:t>
      </w:r>
      <m:oMath>
        <m:f>
          <m:num>
            <m:r>
              <m:t>70</m:t>
            </m:r>
          </m:num>
          <m:den>
            <m:r>
              <m:t>100</m:t>
            </m:r>
          </m:den>
        </m:f>
      </m:oMath>
      <w:r>
        <w:rPr>
          <w:b w:val="false"/>
          <w:bCs w:val="false"/>
          <w:i w:val="false"/>
          <w:iCs w:val="false"/>
          <w:color w:val="1A4FA0"/>
          <w:sz w:val="22"/>
          <w:szCs w:val="22"/>
        </w:rPr>
        <w:t xml:space="preserve"> = 70 %.</w:t>
      </w:r>
    </w:p>
    <w:p>
      <w:pPr>
        <w:keepNext/>
        <w:spacing w:after="45" w:before="120" w:line="360"/>
      </w:pPr>
      <w:r>
        <w:rPr>
          <w:b/>
          <w:bCs/>
          <w:color w:val="111111"/>
          <w:sz w:val="24"/>
          <w:szCs w:val="24"/>
          <w:u w:val="single"/>
        </w:rPr>
        <w:t xml:space="preserve">Exercice 9</w:t>
      </w:r>
      <w:r>
        <w:rPr>
          <w:b/>
          <w:bCs/>
          <w:color w:val="111111"/>
          <w:sz w:val="24"/>
          <w:szCs w:val="24"/>
        </w:rPr>
        <w:t xml:space="preserve"> — Lire l'abscisse d'un point</w:t>
      </w:r>
      <w:r>
        <w:rPr>
          <w:i/>
          <w:iCs/>
          <w:color w:val="666666"/>
          <w:sz w:val="20"/>
          <w:szCs w:val="20"/>
        </w:rPr>
        <w:t xml:space="preserve">		(≈ 7 min)</w:t>
      </w:r>
    </w:p>
    <w:p>
      <w:pPr>
        <w:keepNext/>
        <w:spacing w:after="50" w:line="360"/>
        <w:jc w:val="left"/>
      </w:pPr>
      <w:r>
        <w:rPr>
          <w:b/>
          <w:bCs/>
          <w:i w:val="false"/>
          <w:iCs w:val="false"/>
          <w:color w:val="111111"/>
          <w:sz w:val="22"/>
          <w:szCs w:val="22"/>
        </w:rPr>
        <w:t xml:space="preserve">Donner l'abscisse de chaque point désigné par une flèche.</w:t>
      </w:r>
    </w:p>
    <w:p>
      <w:pPr>
        <w:keepNext/>
        <w:spacing w:after="24" w:line="360"/>
        <w:jc w:val="left"/>
      </w:pPr>
      <w:r>
        <w:rPr>
          <w:b w:val="false"/>
          <w:bCs w:val="false"/>
          <w:i w:val="false"/>
          <w:iCs w:val="false"/>
          <w:color w:val="111111"/>
          <w:sz w:val="22"/>
          <w:szCs w:val="22"/>
        </w:rPr>
        <w:t xml:space="preserve">a. Sur la première demi-droite, donner l'abscisse des deux points désignés.</w:t>
      </w:r>
    </w:p>
    <w:p>
      <w:pPr>
        <w:keepNext w:val="false"/>
        <w:spacing w:after="24" w:line="360"/>
        <w:jc w:val="left"/>
      </w:pPr>
      <w:r>
        <w:rPr>
          <w:b w:val="false"/>
          <w:bCs w:val="false"/>
          <w:i w:val="false"/>
          <w:iCs w:val="false"/>
          <w:color w:val="111111"/>
          <w:sz w:val="22"/>
          <w:szCs w:val="22"/>
        </w:rPr>
        <w:t xml:space="preserve">b. Sur la deuxième demi-droite, donner l'abscisse des deux points désignés.</w:t>
      </w:r>
    </w:p>
    <w:p>
      <w:pPr>
        <w:keepNext w:val="false"/>
        <w:spacing w:after="24" w:line="360"/>
        <w:jc w:val="left"/>
      </w:pPr>
      <w:r>
        <w:rPr>
          <w:b w:val="false"/>
          <w:bCs w:val="false"/>
          <w:i w:val="false"/>
          <w:iCs w:val="false"/>
          <w:color w:val="111111"/>
          <w:sz w:val="22"/>
          <w:szCs w:val="22"/>
        </w:rPr>
        <w:t xml:space="preserve">c. Sur la troisième demi-droite, donner l'abscisse des deux points désignés.</w:t>
      </w:r>
    </w:p>
    <w:p>
      <w:pPr>
        <w:keepNext w:val="false"/>
        <w:spacing w:after="24" w:line="360"/>
        <w:jc w:val="left"/>
      </w:pPr>
      <w:r>
        <w:rPr>
          <w:b w:val="false"/>
          <w:bCs w:val="false"/>
          <w:i w:val="false"/>
          <w:iCs w:val="false"/>
          <w:color w:val="111111"/>
          <w:sz w:val="22"/>
          <w:szCs w:val="22"/>
        </w:rPr>
        <w:t xml:space="preserve">d. Ces trois demi-droites n'ont pas la même graduation. Expliquer comment on le voit.</w:t>
      </w:r>
    </w:p>
    <w:p>
      <w:pPr>
        <w:spacing w:after="110" w:before="90"/>
        <w:jc w:val="center"/>
      </w:pPr>
      <w:r>
        <w:drawing>
          <wp:inline distT="0" distB="0" distL="0" distR="0">
            <wp:extent cx="6124575" cy="3371850"/>
            <wp:effectExtent t="0" r="0" b="0" l="0"/>
            <wp:docPr id="1" name="FIG-U03-02.png" descr="Trois demi-droites graduées. Sur la première, les graduations 0 et 1 sont étiquetées et l'intervalle est partagé en dix parts égales ; deux flèches rouges désignent la deuxième et la neuvième graduation après 0. Sur la deuxième, les graduations 3 et 4 sont étiquetées, l'intervalle est partagé en dix parts égales et deux flèches désignent la quatrième et la septième graduation après 3. Sur la troisième, les graduations 2,5 et 2,6 sont étiquetées, l'intervalle est partagé en dix parts égales et deux flèches désignent la troisième et la huitième graduation après 2,5."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124575" cy="3371850"/>
                    </a:xfrm>
                    <a:prstGeom prst="rect">
                      <a:avLst/>
                    </a:prstGeom>
                  </pic:spPr>
                </pic:pic>
              </a:graphicData>
            </a:graphic>
          </wp:inline>
        </w:drawing>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w:t>
      </w:r>
      <w:r>
        <w:rPr>
          <w:b/>
          <w:bCs/>
          <w:i w:val="false"/>
          <w:iCs w:val="false"/>
          <w:color w:val="1A4FA0"/>
          <w:sz w:val="22"/>
          <w:szCs w:val="22"/>
        </w:rPr>
        <w:t xml:space="preserve">0,2</w:t>
      </w:r>
      <w:r>
        <w:rPr>
          <w:b w:val="false"/>
          <w:bCs w:val="false"/>
          <w:i w:val="false"/>
          <w:iCs w:val="false"/>
          <w:color w:val="1A4FA0"/>
          <w:sz w:val="22"/>
          <w:szCs w:val="22"/>
        </w:rPr>
        <w:t xml:space="preserve"> et </w:t>
      </w:r>
      <w:r>
        <w:rPr>
          <w:b/>
          <w:bCs/>
          <w:i w:val="false"/>
          <w:iCs w:val="false"/>
          <w:color w:val="1A4FA0"/>
          <w:sz w:val="22"/>
          <w:szCs w:val="22"/>
        </w:rPr>
        <w:t xml:space="preserve">0,9</w:t>
      </w:r>
      <w:r>
        <w:rPr>
          <w:b w:val="false"/>
          <w:bCs w:val="false"/>
          <w:i w:val="false"/>
          <w:iCs w:val="false"/>
          <w:color w:val="1A4FA0"/>
          <w:sz w:val="22"/>
          <w:szCs w:val="22"/>
        </w:rPr>
        <w:t xml:space="preserve">. Entre 0 et 1, l'intervalle est partagé en dix : une part vaut un dixième.</w:t>
      </w: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3,4</w:t>
      </w:r>
      <w:r>
        <w:rPr>
          <w:b w:val="false"/>
          <w:bCs w:val="false"/>
          <w:i w:val="false"/>
          <w:iCs w:val="false"/>
          <w:color w:val="1A4FA0"/>
          <w:sz w:val="22"/>
          <w:szCs w:val="22"/>
        </w:rPr>
        <w:t xml:space="preserve"> et </w:t>
      </w:r>
      <w:r>
        <w:rPr>
          <w:b/>
          <w:bCs/>
          <w:i w:val="false"/>
          <w:iCs w:val="false"/>
          <w:color w:val="1A4FA0"/>
          <w:sz w:val="22"/>
          <w:szCs w:val="22"/>
        </w:rPr>
        <w:t xml:space="preserve">3,7</w:t>
      </w:r>
      <w:r>
        <w:rPr>
          <w:b w:val="false"/>
          <w:bCs w:val="false"/>
          <w:i w:val="false"/>
          <w:iCs w:val="false"/>
          <w:color w:val="1A4FA0"/>
          <w:sz w:val="22"/>
          <w:szCs w:val="22"/>
        </w:rPr>
        <w:t xml:space="preserve">. Même graduation que la première : une part vaut un dixième.</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2,53</w:t>
      </w:r>
      <w:r>
        <w:rPr>
          <w:b w:val="false"/>
          <w:bCs w:val="false"/>
          <w:i w:val="false"/>
          <w:iCs w:val="false"/>
          <w:color w:val="1A4FA0"/>
          <w:sz w:val="22"/>
          <w:szCs w:val="22"/>
        </w:rPr>
        <w:t xml:space="preserve"> et </w:t>
      </w:r>
      <w:r>
        <w:rPr>
          <w:b/>
          <w:bCs/>
          <w:i w:val="false"/>
          <w:iCs w:val="false"/>
          <w:color w:val="1A4FA0"/>
          <w:sz w:val="22"/>
          <w:szCs w:val="22"/>
        </w:rPr>
        <w:t xml:space="preserve">2,58</w:t>
      </w:r>
      <w:r>
        <w:rPr>
          <w:b w:val="false"/>
          <w:bCs w:val="false"/>
          <w:i w:val="false"/>
          <w:iCs w:val="false"/>
          <w:color w:val="1A4FA0"/>
          <w:sz w:val="22"/>
          <w:szCs w:val="22"/>
        </w:rPr>
        <w:t xml:space="preserve">. Ici les deux nombres écrits sont 2,5 et 2,6 : l'intervalle entre eux vaut un dixième, et il est partagé en dix. Une part vaut donc </w:t>
      </w:r>
      <w:r>
        <w:rPr>
          <w:b/>
          <w:bCs/>
          <w:i w:val="false"/>
          <w:iCs w:val="false"/>
          <w:color w:val="1A4FA0"/>
          <w:sz w:val="22"/>
          <w:szCs w:val="22"/>
        </w:rPr>
        <w:t xml:space="preserve">un centième</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d. On le voit en regardant </w:t>
      </w:r>
      <w:r>
        <w:rPr>
          <w:b/>
          <w:bCs/>
          <w:i w:val="false"/>
          <w:iCs w:val="false"/>
          <w:color w:val="1A4FA0"/>
          <w:sz w:val="22"/>
          <w:szCs w:val="22"/>
        </w:rPr>
        <w:t xml:space="preserve">les deux nombres écrits</w:t>
      </w:r>
      <w:r>
        <w:rPr>
          <w:b w:val="false"/>
          <w:bCs w:val="false"/>
          <w:i w:val="false"/>
          <w:iCs w:val="false"/>
          <w:color w:val="1A4FA0"/>
          <w:sz w:val="22"/>
          <w:szCs w:val="22"/>
        </w:rPr>
        <w:t xml:space="preserve">, jamais les traits. Sur les deux premières, l'écart entre les nombres écrits vaut 1, partagé en dix : une part vaut 0,1. Sur la troisième, l'écart vaut 0,1, partagé en dix : une part vaut 0,01.</w:t>
      </w:r>
    </w:p>
    <w:p>
      <w:pPr>
        <w:keepNext w:val="false"/>
        <w:spacing w:after="50" w:line="360"/>
        <w:jc w:val="left"/>
      </w:pPr>
      <w:r>
        <w:rPr>
          <w:b/>
          <w:bCs/>
          <w:i w:val="false"/>
          <w:iCs w:val="false"/>
          <w:color w:val="1A4FA0"/>
          <w:sz w:val="22"/>
          <w:szCs w:val="22"/>
        </w:rPr>
        <w:t xml:space="preserve">La question à se poser en premier, toujours :</w:t>
      </w:r>
      <w:r>
        <w:rPr>
          <w:b w:val="false"/>
          <w:bCs w:val="false"/>
          <w:i w:val="false"/>
          <w:iCs w:val="false"/>
          <w:color w:val="1A4FA0"/>
          <w:sz w:val="22"/>
          <w:szCs w:val="22"/>
        </w:rPr>
        <w:t xml:space="preserve"> </w:t>
      </w:r>
      <w:r>
        <w:rPr>
          <w:b w:val="false"/>
          <w:bCs w:val="false"/>
          <w:i/>
          <w:iCs/>
          <w:color w:val="1A4FA0"/>
          <w:sz w:val="22"/>
          <w:szCs w:val="22"/>
        </w:rPr>
        <w:t xml:space="preserve">combien vaut une part, ici ?</w:t>
      </w:r>
    </w:p>
    <w:p>
      <w:pPr>
        <w:keepNext/>
        <w:spacing w:after="45" w:before="120" w:line="360"/>
      </w:pPr>
      <w:r>
        <w:rPr>
          <w:b/>
          <w:bCs/>
          <w:color w:val="111111"/>
          <w:sz w:val="24"/>
          <w:szCs w:val="24"/>
          <w:u w:val="single"/>
        </w:rPr>
        <w:t xml:space="preserve">Exercice 10</w:t>
      </w:r>
      <w:r>
        <w:rPr>
          <w:b/>
          <w:bCs/>
          <w:color w:val="111111"/>
          <w:sz w:val="24"/>
          <w:szCs w:val="24"/>
        </w:rPr>
        <w:t xml:space="preserve"> — Ranger, et dire pourquoi</w:t>
      </w:r>
      <w:r>
        <w:rPr>
          <w:i/>
          <w:iCs/>
          <w:color w:val="666666"/>
          <w:sz w:val="20"/>
          <w:szCs w:val="20"/>
        </w:rPr>
        <w:t xml:space="preserve">		(≈ 10 min)</w:t>
      </w:r>
    </w:p>
    <w:p>
      <w:pPr>
        <w:keepNext/>
        <w:spacing w:after="50" w:line="360"/>
        <w:jc w:val="left"/>
      </w:pPr>
      <w:r>
        <w:rPr>
          <w:b/>
          <w:bCs/>
          <w:i w:val="false"/>
          <w:iCs w:val="false"/>
          <w:color w:val="111111"/>
          <w:sz w:val="22"/>
          <w:szCs w:val="22"/>
        </w:rPr>
        <w:t xml:space="preserve">Ranger la liste de nombres dans l'ordre croissant.</w:t>
      </w:r>
    </w:p>
    <w:p>
      <w:pPr>
        <w:keepNext/>
        <w:spacing w:after="24" w:line="360"/>
        <w:jc w:val="left"/>
      </w:pPr>
      <w:r>
        <w:rPr>
          <w:b w:val="false"/>
          <w:bCs w:val="false"/>
          <w:i w:val="false"/>
          <w:iCs w:val="false"/>
          <w:color w:val="111111"/>
          <w:sz w:val="22"/>
          <w:szCs w:val="22"/>
        </w:rPr>
        <w:t xml:space="preserve">a. Ranger dans l'ordre croissant : 7,2 · 7,125 · 7,08 · 7,20 · 7,8 · 7,102.</w:t>
      </w:r>
    </w:p>
    <w:p>
      <w:pPr>
        <w:keepNext w:val="false"/>
        <w:spacing w:after="24" w:line="360"/>
        <w:jc w:val="left"/>
      </w:pPr>
      <w:r>
        <w:rPr>
          <w:b w:val="false"/>
          <w:bCs w:val="false"/>
          <w:i w:val="false"/>
          <w:iCs w:val="false"/>
          <w:color w:val="111111"/>
          <w:sz w:val="22"/>
          <w:szCs w:val="22"/>
        </w:rPr>
        <w:t xml:space="preserve">b. Justifier la comparaison entre 7,125 et 7,2.</w:t>
      </w:r>
    </w:p>
    <w:p>
      <w:pPr>
        <w:keepNext w:val="false"/>
        <w:spacing w:after="24" w:line="360"/>
        <w:jc w:val="left"/>
      </w:pPr>
      <w:r>
        <w:rPr>
          <w:b w:val="false"/>
          <w:bCs w:val="false"/>
          <w:i w:val="false"/>
          <w:iCs w:val="false"/>
          <w:color w:val="111111"/>
          <w:sz w:val="22"/>
          <w:szCs w:val="22"/>
        </w:rPr>
        <w:t xml:space="preserve">c. Justifier la comparaison entre 7,125 et 7,102.</w:t>
      </w:r>
    </w:p>
    <w:p>
      <w:pPr>
        <w:keepNext w:val="false"/>
        <w:spacing w:after="24" w:line="360"/>
        <w:jc w:val="left"/>
      </w:pPr>
      <w:r>
        <w:rPr>
          <w:b w:val="false"/>
          <w:bCs w:val="false"/>
          <w:i w:val="false"/>
          <w:iCs w:val="false"/>
          <w:color w:val="111111"/>
          <w:sz w:val="22"/>
          <w:szCs w:val="22"/>
        </w:rPr>
        <w:t xml:space="preserve">d. Deux de ces nombres sont égaux. Lesquels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w:t>
      </w:r>
      <w:r>
        <w:rPr>
          <w:b/>
          <w:bCs/>
          <w:i w:val="false"/>
          <w:iCs w:val="false"/>
          <w:color w:val="1A4FA0"/>
          <w:sz w:val="22"/>
          <w:szCs w:val="22"/>
        </w:rPr>
        <w:t xml:space="preserve">7,08 &lt; 7,102 &lt; 7,125 &lt; 7,2 = 7,20 &lt; 7,8</w:t>
      </w:r>
    </w:p>
    <w:p>
      <w:pPr>
        <w:keepNext w:val="false"/>
        <w:spacing w:after="24" w:line="360"/>
        <w:jc w:val="left"/>
      </w:pPr>
      <w:r>
        <w:rPr>
          <w:b w:val="false"/>
          <w:bCs w:val="false"/>
          <w:i w:val="false"/>
          <w:iCs w:val="false"/>
          <w:color w:val="1A4FA0"/>
          <w:sz w:val="22"/>
          <w:szCs w:val="22"/>
        </w:rPr>
        <w:t xml:space="preserve">b. Les parties entières sont égales : 7 et 7. On compare les chiffres des dixièmes : 1 et</w:t>
      </w:r>
    </w:p>
    <w:p>
      <w:pPr>
        <w:keepNext w:val="false"/>
        <w:spacing w:after="24" w:line="360"/>
        <w:jc w:val="left"/>
      </w:pPr>
      <w:r>
        <w:rPr>
          <w:b w:val="false"/>
          <w:bCs w:val="false"/>
          <w:i w:val="false"/>
          <w:iCs w:val="false"/>
          <w:color w:val="1A4FA0"/>
          <w:sz w:val="22"/>
          <w:szCs w:val="22"/>
        </w:rPr>
        <w:t xml:space="preserve">2. Comme 1 &lt; 2, on a </w:t>
      </w:r>
      <w:r>
        <w:rPr>
          <w:b/>
          <w:bCs/>
          <w:i w:val="false"/>
          <w:iCs w:val="false"/>
          <w:color w:val="1A4FA0"/>
          <w:sz w:val="22"/>
          <w:szCs w:val="22"/>
        </w:rPr>
        <w:t xml:space="preserve">7,125 &lt; 7,2</w:t>
      </w:r>
      <w:r>
        <w:rPr>
          <w:b w:val="false"/>
          <w:bCs w:val="false"/>
          <w:i w:val="false"/>
          <w:iCs w:val="false"/>
          <w:color w:val="1A4FA0"/>
          <w:sz w:val="22"/>
          <w:szCs w:val="22"/>
        </w:rPr>
        <w:t xml:space="preserve">. Le fait que 7,125 ait plus de chiffres ne joue aucun rôle.</w:t>
      </w:r>
    </w:p>
    <w:p>
      <w:pPr>
        <w:keepNext w:val="false"/>
        <w:spacing w:after="24" w:line="360"/>
        <w:jc w:val="left"/>
      </w:pPr>
      <w:r>
        <w:rPr>
          <w:b w:val="false"/>
          <w:bCs w:val="false"/>
          <w:i w:val="false"/>
          <w:iCs w:val="false"/>
          <w:color w:val="1A4FA0"/>
          <w:sz w:val="22"/>
          <w:szCs w:val="22"/>
        </w:rPr>
        <w:t xml:space="preserve">c. Parties entières égales. Chiffres des dixièmes égaux : 1 et 1. On compare les chiffres des centièmes : 0 et 2. Comme 0 &lt; 2, on a </w:t>
      </w:r>
      <w:r>
        <w:rPr>
          <w:b/>
          <w:bCs/>
          <w:i w:val="false"/>
          <w:iCs w:val="false"/>
          <w:color w:val="1A4FA0"/>
          <w:sz w:val="22"/>
          <w:szCs w:val="22"/>
        </w:rPr>
        <w:t xml:space="preserve">7,102 &lt; 7,125</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7,2 et 7,20.</w:t>
      </w:r>
      <w:r>
        <w:rPr>
          <w:b w:val="false"/>
          <w:bCs w:val="false"/>
          <w:i w:val="false"/>
          <w:iCs w:val="false"/>
          <w:color w:val="1A4FA0"/>
          <w:sz w:val="22"/>
          <w:szCs w:val="22"/>
        </w:rPr>
        <w:t xml:space="preserve"> Le zéro final n'ajoute aucun centième.</w:t>
      </w:r>
    </w:p>
    <w:p>
      <w:pPr>
        <w:keepNext w:val="false"/>
        <w:spacing w:after="50" w:line="360"/>
        <w:jc w:val="left"/>
      </w:pPr>
      <w:r>
        <w:rPr>
          <w:b/>
          <w:bCs/>
          <w:i w:val="false"/>
          <w:iCs w:val="false"/>
          <w:color w:val="1A4FA0"/>
          <w:sz w:val="22"/>
          <w:szCs w:val="22"/>
        </w:rPr>
        <w:t xml:space="preserve">Ce qu'il faut avoir compris :</w:t>
      </w:r>
      <w:r>
        <w:rPr>
          <w:b w:val="false"/>
          <w:bCs w:val="false"/>
          <w:i w:val="false"/>
          <w:iCs w:val="false"/>
          <w:color w:val="1A4FA0"/>
          <w:sz w:val="22"/>
          <w:szCs w:val="22"/>
        </w:rPr>
        <w:t xml:space="preserve"> la longueur de l'écriture ne dit rien de la taille du nombre. 7,8 est le plus grand des six et c'est le plus court à écrire.</w:t>
      </w:r>
    </w:p>
    <w:p>
      <w:pPr>
        <w:keepNext/>
        <w:spacing w:after="45" w:before="120" w:line="360"/>
      </w:pPr>
      <w:r>
        <w:rPr>
          <w:b/>
          <w:bCs/>
          <w:color w:val="111111"/>
          <w:sz w:val="24"/>
          <w:szCs w:val="24"/>
          <w:u w:val="single"/>
        </w:rPr>
        <w:t xml:space="preserve">Exercice 11</w:t>
      </w:r>
      <w:r>
        <w:rPr>
          <w:b/>
          <w:bCs/>
          <w:color w:val="111111"/>
          <w:sz w:val="24"/>
          <w:szCs w:val="24"/>
        </w:rPr>
        <w:t xml:space="preserve"> — Arrondir, c'est choisir le plus proche</w:t>
      </w:r>
      <w:r>
        <w:rPr>
          <w:i/>
          <w:iCs/>
          <w:color w:val="666666"/>
          <w:sz w:val="20"/>
          <w:szCs w:val="20"/>
        </w:rPr>
        <w:t xml:space="preserve">		(≈ 8 min)</w:t>
      </w:r>
    </w:p>
    <w:p>
      <w:pPr>
        <w:keepNext/>
        <w:spacing w:after="50" w:line="360"/>
        <w:jc w:val="left"/>
      </w:pPr>
      <w:r>
        <w:rPr>
          <w:b/>
          <w:bCs/>
          <w:i w:val="false"/>
          <w:iCs w:val="false"/>
          <w:color w:val="111111"/>
          <w:sz w:val="22"/>
          <w:szCs w:val="22"/>
        </w:rPr>
        <w:t xml:space="preserve">Donner la valeur arrondie de chaque nombre au rang demandé.</w:t>
      </w:r>
    </w:p>
    <w:p>
      <w:pPr>
        <w:keepNext/>
        <w:spacing w:after="24" w:line="360"/>
        <w:jc w:val="left"/>
      </w:pPr>
      <w:r>
        <w:rPr>
          <w:b w:val="false"/>
          <w:bCs w:val="false"/>
          <w:i w:val="false"/>
          <w:iCs w:val="false"/>
          <w:color w:val="111111"/>
          <w:sz w:val="22"/>
          <w:szCs w:val="22"/>
        </w:rPr>
        <w:t xml:space="preserve">a. Donner la valeur arrondie de 3,58 à l'unité, puis au dixième.</w:t>
      </w:r>
    </w:p>
    <w:p>
      <w:pPr>
        <w:keepNext w:val="false"/>
        <w:spacing w:after="24" w:line="360"/>
        <w:jc w:val="left"/>
      </w:pPr>
      <w:r>
        <w:rPr>
          <w:b w:val="false"/>
          <w:bCs w:val="false"/>
          <w:i w:val="false"/>
          <w:iCs w:val="false"/>
          <w:color w:val="111111"/>
          <w:sz w:val="22"/>
          <w:szCs w:val="22"/>
        </w:rPr>
        <w:t xml:space="preserve">b. Donner la valeur arrondie de 12,047 au dixième, puis au centième.</w:t>
      </w:r>
    </w:p>
    <w:p>
      <w:pPr>
        <w:keepNext w:val="false"/>
        <w:spacing w:after="24" w:line="360"/>
        <w:jc w:val="left"/>
      </w:pPr>
      <w:r>
        <w:rPr>
          <w:b w:val="false"/>
          <w:bCs w:val="false"/>
          <w:i w:val="false"/>
          <w:iCs w:val="false"/>
          <w:color w:val="111111"/>
          <w:sz w:val="22"/>
          <w:szCs w:val="22"/>
        </w:rPr>
        <w:t xml:space="preserve">c. Donner la valeur arrondie de 9,96 au dixième.</w:t>
      </w:r>
    </w:p>
    <w:p>
      <w:pPr>
        <w:keepNext w:val="false"/>
        <w:spacing w:after="24" w:line="360"/>
        <w:jc w:val="left"/>
      </w:pPr>
      <w:r>
        <w:rPr>
          <w:b w:val="false"/>
          <w:bCs w:val="false"/>
          <w:i w:val="false"/>
          <w:iCs w:val="false"/>
          <w:color w:val="111111"/>
          <w:sz w:val="22"/>
          <w:szCs w:val="22"/>
        </w:rPr>
        <w:t xml:space="preserve">d. Pour la question a, expliquer pourquoi l'arrondi au dixième n'est pas 3,5.</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À l'unité : </w:t>
      </w:r>
      <w:r>
        <w:rPr>
          <w:b/>
          <w:bCs/>
          <w:i w:val="false"/>
          <w:iCs w:val="false"/>
          <w:color w:val="1A4FA0"/>
          <w:sz w:val="22"/>
          <w:szCs w:val="22"/>
        </w:rPr>
        <w:t xml:space="preserve">4</w:t>
      </w:r>
      <w:r>
        <w:rPr>
          <w:b w:val="false"/>
          <w:bCs w:val="false"/>
          <w:i w:val="false"/>
          <w:iCs w:val="false"/>
          <w:color w:val="1A4FA0"/>
          <w:sz w:val="22"/>
          <w:szCs w:val="22"/>
        </w:rPr>
        <w:t xml:space="preserve"> — 3,58 est entre 3 et 4, et il est plus proche de 4. Au dixième : </w:t>
      </w:r>
      <w:r>
        <w:rPr>
          <w:b/>
          <w:bCs/>
          <w:i w:val="false"/>
          <w:iCs w:val="false"/>
          <w:color w:val="1A4FA0"/>
          <w:sz w:val="22"/>
          <w:szCs w:val="22"/>
        </w:rPr>
        <w:t xml:space="preserve">3,6</w:t>
      </w:r>
      <w:r>
        <w:rPr>
          <w:b w:val="false"/>
          <w:bCs w:val="false"/>
          <w:i w:val="false"/>
          <w:iCs w:val="false"/>
          <w:color w:val="1A4FA0"/>
          <w:sz w:val="22"/>
          <w:szCs w:val="22"/>
        </w:rPr>
        <w:t xml:space="preserve"> — 3,58 est entre 3,5 et 3,6, et il est plus proche de 3,6.</w:t>
      </w:r>
    </w:p>
    <w:p>
      <w:pPr>
        <w:keepNext w:val="false"/>
        <w:spacing w:after="24" w:line="360"/>
        <w:jc w:val="left"/>
      </w:pPr>
      <w:r>
        <w:rPr>
          <w:b w:val="false"/>
          <w:bCs w:val="false"/>
          <w:i w:val="false"/>
          <w:iCs w:val="false"/>
          <w:color w:val="1A4FA0"/>
          <w:sz w:val="22"/>
          <w:szCs w:val="22"/>
        </w:rPr>
        <w:t xml:space="preserve">b. Au dixième : </w:t>
      </w:r>
      <w:r>
        <w:rPr>
          <w:b/>
          <w:bCs/>
          <w:i w:val="false"/>
          <w:iCs w:val="false"/>
          <w:color w:val="1A4FA0"/>
          <w:sz w:val="22"/>
          <w:szCs w:val="22"/>
        </w:rPr>
        <w:t xml:space="preserve">12,0</w:t>
      </w:r>
      <w:r>
        <w:rPr>
          <w:b w:val="false"/>
          <w:bCs w:val="false"/>
          <w:i w:val="false"/>
          <w:iCs w:val="false"/>
          <w:color w:val="1A4FA0"/>
          <w:sz w:val="22"/>
          <w:szCs w:val="22"/>
        </w:rPr>
        <w:t xml:space="preserve">. Au centième : </w:t>
      </w:r>
      <w:r>
        <w:rPr>
          <w:b/>
          <w:bCs/>
          <w:i w:val="false"/>
          <w:iCs w:val="false"/>
          <w:color w:val="1A4FA0"/>
          <w:sz w:val="22"/>
          <w:szCs w:val="22"/>
        </w:rPr>
        <w:t xml:space="preserve">12,05</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10,0</w:t>
      </w:r>
      <w:r>
        <w:rPr>
          <w:b w:val="false"/>
          <w:bCs w:val="false"/>
          <w:i w:val="false"/>
          <w:iCs w:val="false"/>
          <w:color w:val="1A4FA0"/>
          <w:sz w:val="22"/>
          <w:szCs w:val="22"/>
        </w:rPr>
        <w:t xml:space="preserve">. 9,96 est entre 9,9 et 10,0 ; il est plus proche de 10,0. C'est le cas qui surprend : arrondir peut faire changer la partie entière.</w:t>
      </w:r>
    </w:p>
    <w:p>
      <w:pPr>
        <w:keepNext w:val="false"/>
        <w:spacing w:after="24" w:line="360"/>
        <w:jc w:val="left"/>
      </w:pPr>
      <w:r>
        <w:rPr>
          <w:b w:val="false"/>
          <w:bCs w:val="false"/>
          <w:i w:val="false"/>
          <w:iCs w:val="false"/>
          <w:color w:val="1A4FA0"/>
          <w:sz w:val="22"/>
          <w:szCs w:val="22"/>
        </w:rPr>
        <w:t xml:space="preserve">d. Parce qu'arrondir n'est pas </w:t>
      </w:r>
      <w:r>
        <w:rPr>
          <w:b/>
          <w:bCs/>
          <w:i w:val="false"/>
          <w:iCs w:val="false"/>
          <w:color w:val="1A4FA0"/>
          <w:sz w:val="22"/>
          <w:szCs w:val="22"/>
        </w:rPr>
        <w:t xml:space="preserve">couper</w:t>
      </w:r>
      <w:r>
        <w:rPr>
          <w:b w:val="false"/>
          <w:bCs w:val="false"/>
          <w:i w:val="false"/>
          <w:iCs w:val="false"/>
          <w:color w:val="1A4FA0"/>
          <w:sz w:val="22"/>
          <w:szCs w:val="22"/>
        </w:rPr>
        <w:t xml:space="preserve">. 3,5 s'obtiendrait en effaçant le 8. Mais entre 3,5 et 3,6, le nombre 3,58 est plus proche de 3,6 : l'écart vaut 0,08 d'un côté et 0,02 de l'autre.</w:t>
      </w:r>
    </w:p>
    <w:p>
      <w:pPr>
        <w:keepNext w:val="false"/>
        <w:spacing w:after="50" w:line="360"/>
        <w:jc w:val="left"/>
      </w:pPr>
      <w:r>
        <w:rPr>
          <w:b/>
          <w:bCs/>
          <w:i w:val="false"/>
          <w:iCs w:val="false"/>
          <w:color w:val="1A4FA0"/>
          <w:sz w:val="22"/>
          <w:szCs w:val="22"/>
        </w:rPr>
        <w:t xml:space="preserve">La vérification qui ne trompe pas :</w:t>
      </w:r>
      <w:r>
        <w:rPr>
          <w:b w:val="false"/>
          <w:bCs w:val="false"/>
          <w:i w:val="false"/>
          <w:iCs w:val="false"/>
          <w:color w:val="1A4FA0"/>
          <w:sz w:val="22"/>
          <w:szCs w:val="22"/>
        </w:rPr>
        <w:t xml:space="preserve"> placer les deux candidats sur une graduation, et regarder de quel côté tombe le nombre.</w:t>
      </w:r>
    </w:p>
    <w:p>
      <w:pPr>
        <w:keepNext/>
        <w:spacing w:after="45" w:before="95" w:line="360"/>
      </w:pPr>
      <w:r>
        <w:rPr>
          <w:b/>
          <w:bCs/>
          <w:color w:val="111111"/>
          <w:sz w:val="26"/>
          <w:szCs w:val="26"/>
        </w:rPr>
        <w:t xml:space="preserve">Approfondissement — pour aller plus loin</w:t>
      </w:r>
    </w:p>
    <w:p>
      <w:pPr>
        <w:keepNext/>
        <w:spacing w:after="45" w:before="120" w:line="360"/>
      </w:pPr>
      <w:r>
        <w:rPr>
          <w:b/>
          <w:bCs/>
          <w:color w:val="111111"/>
          <w:sz w:val="24"/>
          <w:szCs w:val="24"/>
          <w:u w:val="single"/>
        </w:rPr>
        <w:t xml:space="preserve">Exercice 12</w:t>
      </w:r>
      <w:r>
        <w:rPr>
          <w:b/>
          <w:bCs/>
          <w:color w:val="111111"/>
          <w:sz w:val="24"/>
          <w:szCs w:val="24"/>
        </w:rPr>
        <w:t xml:space="preserve"> — Le classement de la finale</w:t>
      </w:r>
      <w:r>
        <w:rPr>
          <w:i/>
          <w:iCs/>
          <w:color w:val="666666"/>
          <w:sz w:val="20"/>
          <w:szCs w:val="20"/>
        </w:rPr>
        <w:t xml:space="preserve">		(≈ 20 min)</w:t>
      </w:r>
    </w:p>
    <w:p>
      <w:pPr>
        <w:keepNext/>
        <w:spacing w:after="50" w:line="360"/>
        <w:jc w:val="left"/>
      </w:pPr>
      <w:r>
        <w:rPr>
          <w:b/>
          <w:bCs/>
          <w:i w:val="false"/>
          <w:iCs w:val="false"/>
          <w:color w:val="111111"/>
          <w:sz w:val="22"/>
          <w:szCs w:val="22"/>
        </w:rPr>
        <w:t xml:space="preserve">Établir le classement des cinq athlètes à partir des temps donnés.</w:t>
      </w:r>
    </w:p>
    <w:p>
      <w:pPr>
        <w:keepNext/>
        <w:spacing w:after="50" w:line="360"/>
        <w:jc w:val="left"/>
      </w:pPr>
      <w:r>
        <w:rPr>
          <w:b w:val="false"/>
          <w:bCs w:val="false"/>
          <w:i w:val="false"/>
          <w:iCs w:val="false"/>
          <w:color w:val="111111"/>
          <w:sz w:val="22"/>
          <w:szCs w:val="22"/>
        </w:rPr>
        <w:t xml:space="preserve">Les temps de la finale du 100 mètres ont été écrits de cinq façons :</w:t>
      </w:r>
    </w:p>
    <w:p>
      <w:pPr>
        <w:keepNext w:val="false"/>
        <w:spacing w:after="50" w:line="360"/>
        <w:jc w:val="left"/>
      </w:pPr>
      <w:r>
        <w:rPr>
          <w:b w:val="false"/>
          <w:bCs w:val="false"/>
          <w:i w:val="false"/>
          <w:iCs w:val="false"/>
          <w:color w:val="111111"/>
          <w:sz w:val="22"/>
          <w:szCs w:val="22"/>
        </w:rPr>
        <w:t xml:space="preserve">Aya : 10,84 s · Yanis : 10 s et 79 centièmes · Lucie : </w:t>
      </w:r>
      <m:oMath>
        <m:r>
          <m:t>10</m:t>
        </m:r>
        <m:r>
          <m:t>+</m:t>
        </m:r>
        <m:f>
          <m:num>
            <m:r>
              <m:t>8</m:t>
            </m:r>
          </m:num>
          <m:den>
            <m:r>
              <m:t>10</m:t>
            </m:r>
          </m:den>
        </m:f>
        <m:r>
          <m:t>+</m:t>
        </m:r>
        <m:f>
          <m:num>
            <m:r>
              <m:t>1</m:t>
            </m:r>
          </m:num>
          <m:den>
            <m:r>
              <m:t>100</m:t>
            </m:r>
          </m:den>
        </m:f>
      </m:oMath>
      <w:r>
        <w:rPr>
          <w:b w:val="false"/>
          <w:bCs w:val="false"/>
          <w:i w:val="false"/>
          <w:iCs w:val="false"/>
          <w:color w:val="111111"/>
          <w:sz w:val="22"/>
          <w:szCs w:val="22"/>
        </w:rPr>
        <w:t xml:space="preserve"> s · Ibrahim : 10 800 millièmes de seconde · Mia : </w:t>
      </w:r>
      <m:oMath>
        <m:f>
          <m:num>
            <m:r>
              <m:t>1088</m:t>
            </m:r>
          </m:num>
          <m:den>
            <m:r>
              <m:t>100</m:t>
            </m:r>
          </m:den>
        </m:f>
      </m:oMath>
      <w:r>
        <w:rPr>
          <w:b w:val="false"/>
          <w:bCs w:val="false"/>
          <w:i w:val="false"/>
          <w:iCs w:val="false"/>
          <w:color w:val="111111"/>
          <w:sz w:val="22"/>
          <w:szCs w:val="22"/>
        </w:rPr>
        <w:t xml:space="preserve"> s</w:t>
      </w:r>
    </w:p>
    <w:p>
      <w:pPr>
        <w:keepNext w:val="false"/>
        <w:spacing w:after="24" w:line="360"/>
        <w:jc w:val="left"/>
      </w:pPr>
      <w:r>
        <w:rPr>
          <w:b w:val="false"/>
          <w:bCs w:val="false"/>
          <w:i w:val="false"/>
          <w:iCs w:val="false"/>
          <w:color w:val="111111"/>
          <w:sz w:val="22"/>
          <w:szCs w:val="22"/>
        </w:rPr>
        <w:t xml:space="preserve">a. Écrire les cinq temps en écriture à virgule.</w:t>
      </w:r>
    </w:p>
    <w:p>
      <w:pPr>
        <w:keepNext w:val="false"/>
        <w:spacing w:after="24" w:line="360"/>
        <w:jc w:val="left"/>
      </w:pPr>
      <w:r>
        <w:rPr>
          <w:b w:val="false"/>
          <w:bCs w:val="false"/>
          <w:i w:val="false"/>
          <w:iCs w:val="false"/>
          <w:color w:val="111111"/>
          <w:sz w:val="22"/>
          <w:szCs w:val="22"/>
        </w:rPr>
        <w:t xml:space="preserve">b. Établir le classement, du plus rapide au plus lent.</w:t>
      </w:r>
    </w:p>
    <w:p>
      <w:pPr>
        <w:keepNext w:val="false"/>
        <w:spacing w:after="24" w:line="360"/>
        <w:jc w:val="left"/>
      </w:pPr>
      <w:r>
        <w:rPr>
          <w:b w:val="false"/>
          <w:bCs w:val="false"/>
          <w:i w:val="false"/>
          <w:iCs w:val="false"/>
          <w:color w:val="111111"/>
          <w:sz w:val="22"/>
          <w:szCs w:val="22"/>
        </w:rPr>
        <w:t xml:space="preserve">c. Quel est l'écart entre le premier et le dernier ? Deux athlètes sont-ils à égalité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Aya : 10,84 · Yanis : 10,79 · Lucie : 10,81 · Ibrahim : 10,8 · Mia : 10,88</w:t>
      </w:r>
    </w:p>
    <w:p>
      <w:pPr>
        <w:keepNext w:val="false"/>
        <w:spacing w:after="50" w:line="360"/>
        <w:jc w:val="left"/>
      </w:pPr>
      <w:r>
        <w:rPr>
          <w:b w:val="false"/>
          <w:bCs w:val="false"/>
          <w:i w:val="false"/>
          <w:iCs w:val="false"/>
          <w:color w:val="1A4FA0"/>
          <w:sz w:val="22"/>
          <w:szCs w:val="22"/>
        </w:rPr>
        <w:t xml:space="preserve">Le détail qui piège : </w:t>
      </w:r>
      <w:r>
        <w:rPr>
          <w:b/>
          <w:bCs/>
          <w:i w:val="false"/>
          <w:iCs w:val="false"/>
          <w:color w:val="1A4FA0"/>
          <w:sz w:val="22"/>
          <w:szCs w:val="22"/>
        </w:rPr>
        <w:t xml:space="preserve">le temps d'Ibrahim est donné en millièmes.</w:t>
      </w:r>
      <w:r>
        <w:rPr>
          <w:b w:val="false"/>
          <w:bCs w:val="false"/>
          <w:i w:val="false"/>
          <w:iCs w:val="false"/>
          <w:color w:val="1A4FA0"/>
          <w:sz w:val="22"/>
          <w:szCs w:val="22"/>
        </w:rPr>
        <w:t xml:space="preserve"> 10 800 millièmes de seconde valent 10,800 s, c'est-à-dire 10,8 s — et non 10,800 lu comme « dix mille huit cents ».</w:t>
      </w:r>
    </w:p>
    <w:p>
      <w:pPr>
        <w:keepNext w:val="false"/>
        <w:spacing w:after="24" w:line="360"/>
        <w:jc w:val="left"/>
      </w:pPr>
      <w:r>
        <w:rPr>
          <w:b w:val="false"/>
          <w:bCs w:val="false"/>
          <w:i w:val="false"/>
          <w:iCs w:val="false"/>
          <w:color w:val="1A4FA0"/>
          <w:sz w:val="22"/>
          <w:szCs w:val="22"/>
        </w:rPr>
        <w:t xml:space="preserve">b. Sur une course, le plus rapide est celui dont le temps est </w:t>
      </w:r>
      <w:r>
        <w:rPr>
          <w:b/>
          <w:bCs/>
          <w:i w:val="false"/>
          <w:iCs w:val="false"/>
          <w:color w:val="1A4FA0"/>
          <w:sz w:val="22"/>
          <w:szCs w:val="22"/>
        </w:rPr>
        <w:t xml:space="preserve">le plus petit</w:t>
      </w:r>
      <w:r>
        <w:rPr>
          <w:b w:val="false"/>
          <w:bCs w:val="false"/>
          <w:i w:val="false"/>
          <w:iCs w:val="false"/>
          <w:color w:val="1A4FA0"/>
          <w:sz w:val="22"/>
          <w:szCs w:val="22"/>
        </w:rPr>
        <w:t xml:space="preserve">.</w:t>
      </w:r>
    </w:p>
    <w:p>
      <w:pPr>
        <w:keepNext w:val="false"/>
        <w:spacing w:after="24" w:line="360"/>
        <w:jc w:val="left"/>
      </w:pPr>
      <w:r>
        <w:rPr>
          <w:b/>
          <w:bCs/>
          <w:i w:val="false"/>
          <w:iCs w:val="false"/>
          <w:color w:val="1A4FA0"/>
          <w:sz w:val="22"/>
          <w:szCs w:val="22"/>
        </w:rPr>
        <w:t xml:space="preserve">1. Yanis (10,79) · 2. Ibrahim (10,8) · 3. Lucie (10,81) · 4. Aya (10,84) · 5. Mia (10,88)</w:t>
      </w:r>
    </w:p>
    <w:p>
      <w:pPr>
        <w:keepNext w:val="false"/>
        <w:spacing w:after="24" w:line="360"/>
        <w:jc w:val="left"/>
      </w:pPr>
      <w:r>
        <w:rPr>
          <w:b w:val="false"/>
          <w:bCs w:val="false"/>
          <w:i w:val="false"/>
          <w:iCs w:val="false"/>
          <w:color w:val="1A4FA0"/>
          <w:sz w:val="22"/>
          <w:szCs w:val="22"/>
        </w:rPr>
        <w:t xml:space="preserve">c. 10,88 − 10,79 = </w:t>
      </w:r>
      <w:r>
        <w:rPr>
          <w:b/>
          <w:bCs/>
          <w:i w:val="false"/>
          <w:iCs w:val="false"/>
          <w:color w:val="1A4FA0"/>
          <w:sz w:val="22"/>
          <w:szCs w:val="22"/>
        </w:rPr>
        <w:t xml:space="preserve">0,09 s</w:t>
      </w:r>
      <w:r>
        <w:rPr>
          <w:b w:val="false"/>
          <w:bCs w:val="false"/>
          <w:i w:val="false"/>
          <w:iCs w:val="false"/>
          <w:color w:val="1A4FA0"/>
          <w:sz w:val="22"/>
          <w:szCs w:val="22"/>
        </w:rPr>
        <w:t xml:space="preserve">, soit neuf centièmes de seconde.</w:t>
      </w:r>
    </w:p>
    <w:p>
      <w:pPr>
        <w:keepNext w:val="false"/>
        <w:spacing w:after="50" w:line="360"/>
        <w:jc w:val="left"/>
      </w:pPr>
      <w:r>
        <w:rPr>
          <w:b w:val="false"/>
          <w:bCs w:val="false"/>
          <w:i w:val="false"/>
          <w:iCs w:val="false"/>
          <w:color w:val="1A4FA0"/>
          <w:sz w:val="22"/>
          <w:szCs w:val="22"/>
        </w:rPr>
        <w:t xml:space="preserve">Aucune égalité. On pourrait le croire pour Ibrahim (10,8) et Lucie (10,81), mais 10,8 = 10,80 et 10,80 &lt; 10,81. Un centième les sépare.</w:t>
      </w:r>
    </w:p>
    <w:p>
      <w:pPr>
        <w:keepNext w:val="false"/>
        <w:spacing w:after="50" w:line="360"/>
        <w:jc w:val="left"/>
      </w:pPr>
      <w:r>
        <w:rPr>
          <w:b/>
          <w:bCs/>
          <w:i w:val="false"/>
          <w:iCs w:val="false"/>
          <w:color w:val="1A4FA0"/>
          <w:sz w:val="22"/>
          <w:szCs w:val="22"/>
        </w:rPr>
        <w:t xml:space="preserve">Ce que la tâche demande vraiment :</w:t>
      </w:r>
      <w:r>
        <w:rPr>
          <w:b w:val="false"/>
          <w:bCs w:val="false"/>
          <w:i w:val="false"/>
          <w:iCs w:val="false"/>
          <w:color w:val="1A4FA0"/>
          <w:sz w:val="22"/>
          <w:szCs w:val="22"/>
        </w:rPr>
        <w:t xml:space="preserve"> avant de comparer, tout ramener à la même écriture. Cinq écritures différentes du même type de grandeur ne se comparent pas telles quelles.</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0a429ee17856089283ad6dd272ffa0c57c74e78.undefined"/><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nombres décimaux — exercices corrigés</dc:title>
  <dc:creator>Fabunia</dc:creator>
  <dc:description>Les nombres décimaux — 6e</dc:description>
  <cp:lastModifiedBy>Un-named</cp:lastModifiedBy>
  <cp:revision>1</cp:revision>
  <dcterms:created xsi:type="dcterms:W3CDTF">2026-09-13T21:20:12.425Z</dcterms:created>
  <dcterms:modified xsi:type="dcterms:W3CDTF">2026-09-13T21:20:12.425Z</dcterms:modified>
</cp:coreProperties>
</file>

<file path=docProps/custom.xml><?xml version="1.0" encoding="utf-8"?>
<Properties xmlns="http://schemas.openxmlformats.org/officeDocument/2006/custom-properties" xmlns:vt="http://schemas.openxmlformats.org/officeDocument/2006/docPropsVTypes"/>
</file>